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F33" w:rsidRDefault="00C03F33" w:rsidP="00C03F33">
      <w:pPr>
        <w:pStyle w:val="NoSpacing"/>
        <w:jc w:val="center"/>
        <w:rPr>
          <w:rFonts w:ascii="Times New Roman" w:hAnsi="Times New Roman" w:cs="Times New Roman"/>
          <w:sz w:val="28"/>
          <w:szCs w:val="24"/>
        </w:rPr>
      </w:pPr>
      <w:r w:rsidRPr="00C03F33">
        <w:rPr>
          <w:rFonts w:ascii="Times New Roman" w:hAnsi="Times New Roman" w:cs="Times New Roman"/>
          <w:b/>
          <w:i/>
          <w:sz w:val="28"/>
          <w:szCs w:val="24"/>
          <w:lang w:val="id-ID"/>
        </w:rPr>
        <w:t xml:space="preserve">WHY </w:t>
      </w:r>
      <w:r w:rsidRPr="00C03F33">
        <w:rPr>
          <w:rFonts w:ascii="Times New Roman" w:hAnsi="Times New Roman" w:cs="Times New Roman"/>
          <w:b/>
          <w:i/>
          <w:sz w:val="28"/>
          <w:szCs w:val="24"/>
        </w:rPr>
        <w:t>WE</w:t>
      </w:r>
      <w:r w:rsidRPr="00C03F33">
        <w:rPr>
          <w:rFonts w:ascii="Times New Roman" w:hAnsi="Times New Roman" w:cs="Times New Roman"/>
          <w:b/>
          <w:i/>
          <w:sz w:val="28"/>
          <w:szCs w:val="24"/>
          <w:lang w:val="id-ID"/>
        </w:rPr>
        <w:t xml:space="preserve"> </w:t>
      </w:r>
      <w:r w:rsidRPr="00C03F33">
        <w:rPr>
          <w:rFonts w:ascii="Times New Roman" w:hAnsi="Times New Roman" w:cs="Times New Roman"/>
          <w:b/>
          <w:i/>
          <w:sz w:val="28"/>
          <w:szCs w:val="24"/>
        </w:rPr>
        <w:t>SHOULD</w:t>
      </w:r>
      <w:r w:rsidRPr="00C03F33">
        <w:rPr>
          <w:rFonts w:ascii="Times New Roman" w:hAnsi="Times New Roman" w:cs="Times New Roman"/>
          <w:b/>
          <w:i/>
          <w:sz w:val="28"/>
          <w:szCs w:val="24"/>
          <w:lang w:val="id-ID"/>
        </w:rPr>
        <w:t xml:space="preserve"> T</w:t>
      </w:r>
      <w:r w:rsidRPr="00C03F33">
        <w:rPr>
          <w:rFonts w:ascii="Times New Roman" w:hAnsi="Times New Roman" w:cs="Times New Roman"/>
          <w:b/>
          <w:i/>
          <w:sz w:val="28"/>
          <w:szCs w:val="24"/>
        </w:rPr>
        <w:t>ALK</w:t>
      </w:r>
      <w:r w:rsidRPr="00C03F33">
        <w:rPr>
          <w:rFonts w:ascii="Times New Roman" w:hAnsi="Times New Roman" w:cs="Times New Roman"/>
          <w:b/>
          <w:i/>
          <w:sz w:val="28"/>
          <w:szCs w:val="24"/>
          <w:lang w:val="id-ID"/>
        </w:rPr>
        <w:t>?</w:t>
      </w:r>
    </w:p>
    <w:p w:rsidR="00DB3B1E" w:rsidRPr="00DB3B1E" w:rsidRDefault="00DB3B1E" w:rsidP="00DB3B1E">
      <w:pPr>
        <w:pStyle w:val="NoSpacing"/>
        <w:jc w:val="center"/>
        <w:rPr>
          <w:rFonts w:ascii="Times New Roman" w:hAnsi="Times New Roman" w:cs="Times New Roman"/>
          <w:b/>
          <w:sz w:val="28"/>
          <w:szCs w:val="24"/>
          <w:lang w:val="id-ID"/>
        </w:rPr>
      </w:pPr>
      <w:r>
        <w:rPr>
          <w:rFonts w:ascii="Times New Roman" w:hAnsi="Times New Roman" w:cs="Times New Roman"/>
          <w:b/>
          <w:sz w:val="28"/>
          <w:szCs w:val="24"/>
          <w:lang w:val="id-ID"/>
        </w:rPr>
        <w:t>T</w:t>
      </w:r>
      <w:r>
        <w:rPr>
          <w:rFonts w:ascii="Times New Roman" w:hAnsi="Times New Roman" w:cs="Times New Roman"/>
          <w:b/>
          <w:sz w:val="28"/>
          <w:szCs w:val="24"/>
        </w:rPr>
        <w:t>HE</w:t>
      </w:r>
      <w:r>
        <w:rPr>
          <w:rFonts w:ascii="Times New Roman" w:hAnsi="Times New Roman" w:cs="Times New Roman"/>
          <w:b/>
          <w:sz w:val="28"/>
          <w:szCs w:val="24"/>
          <w:lang w:val="id-ID"/>
        </w:rPr>
        <w:t xml:space="preserve"> P</w:t>
      </w:r>
      <w:r>
        <w:rPr>
          <w:rFonts w:ascii="Times New Roman" w:hAnsi="Times New Roman" w:cs="Times New Roman"/>
          <w:b/>
          <w:sz w:val="28"/>
          <w:szCs w:val="24"/>
        </w:rPr>
        <w:t>OTENTIALS</w:t>
      </w:r>
      <w:r>
        <w:rPr>
          <w:rFonts w:ascii="Times New Roman" w:hAnsi="Times New Roman" w:cs="Times New Roman"/>
          <w:b/>
          <w:sz w:val="28"/>
          <w:szCs w:val="24"/>
          <w:lang w:val="id-ID"/>
        </w:rPr>
        <w:t xml:space="preserve"> </w:t>
      </w:r>
      <w:r>
        <w:rPr>
          <w:rFonts w:ascii="Times New Roman" w:hAnsi="Times New Roman" w:cs="Times New Roman"/>
          <w:b/>
          <w:sz w:val="28"/>
          <w:szCs w:val="24"/>
        </w:rPr>
        <w:t>OF</w:t>
      </w:r>
      <w:r w:rsidRPr="00DB3B1E">
        <w:rPr>
          <w:rFonts w:ascii="Times New Roman" w:hAnsi="Times New Roman" w:cs="Times New Roman"/>
          <w:b/>
          <w:sz w:val="28"/>
          <w:szCs w:val="24"/>
          <w:lang w:val="id-ID"/>
        </w:rPr>
        <w:t xml:space="preserve"> C</w:t>
      </w:r>
      <w:r>
        <w:rPr>
          <w:rFonts w:ascii="Times New Roman" w:hAnsi="Times New Roman" w:cs="Times New Roman"/>
          <w:b/>
          <w:sz w:val="28"/>
          <w:szCs w:val="24"/>
        </w:rPr>
        <w:t>OMMUNITY</w:t>
      </w:r>
      <w:r>
        <w:rPr>
          <w:rFonts w:ascii="Times New Roman" w:hAnsi="Times New Roman" w:cs="Times New Roman"/>
          <w:b/>
          <w:sz w:val="28"/>
          <w:szCs w:val="24"/>
          <w:lang w:val="id-ID"/>
        </w:rPr>
        <w:t xml:space="preserve"> D</w:t>
      </w:r>
      <w:r>
        <w:rPr>
          <w:rFonts w:ascii="Times New Roman" w:hAnsi="Times New Roman" w:cs="Times New Roman"/>
          <w:b/>
          <w:sz w:val="28"/>
          <w:szCs w:val="24"/>
        </w:rPr>
        <w:t>IALOG</w:t>
      </w:r>
      <w:r w:rsidRPr="00DB3B1E">
        <w:rPr>
          <w:rFonts w:ascii="Times New Roman" w:hAnsi="Times New Roman" w:cs="Times New Roman"/>
          <w:b/>
          <w:sz w:val="28"/>
          <w:szCs w:val="24"/>
          <w:lang w:val="id-ID"/>
        </w:rPr>
        <w:t xml:space="preserve"> </w:t>
      </w:r>
      <w:r>
        <w:rPr>
          <w:rFonts w:ascii="Times New Roman" w:hAnsi="Times New Roman" w:cs="Times New Roman"/>
          <w:b/>
          <w:sz w:val="28"/>
          <w:szCs w:val="24"/>
        </w:rPr>
        <w:t>IN</w:t>
      </w:r>
      <w:r w:rsidRPr="00DB3B1E">
        <w:rPr>
          <w:rFonts w:ascii="Times New Roman" w:hAnsi="Times New Roman" w:cs="Times New Roman"/>
          <w:b/>
          <w:sz w:val="28"/>
          <w:szCs w:val="24"/>
          <w:lang w:val="id-ID"/>
        </w:rPr>
        <w:t xml:space="preserve"> </w:t>
      </w:r>
      <w:r>
        <w:rPr>
          <w:rFonts w:ascii="Times New Roman" w:hAnsi="Times New Roman" w:cs="Times New Roman"/>
          <w:b/>
          <w:sz w:val="28"/>
          <w:szCs w:val="24"/>
          <w:lang w:val="id-ID"/>
        </w:rPr>
        <w:t>G</w:t>
      </w:r>
      <w:r>
        <w:rPr>
          <w:rFonts w:ascii="Times New Roman" w:hAnsi="Times New Roman" w:cs="Times New Roman"/>
          <w:b/>
          <w:sz w:val="28"/>
          <w:szCs w:val="24"/>
        </w:rPr>
        <w:t>ROUNDING</w:t>
      </w:r>
      <w:r>
        <w:rPr>
          <w:rFonts w:ascii="Times New Roman" w:hAnsi="Times New Roman" w:cs="Times New Roman"/>
          <w:b/>
          <w:sz w:val="28"/>
          <w:szCs w:val="24"/>
          <w:lang w:val="id-ID"/>
        </w:rPr>
        <w:t xml:space="preserve"> </w:t>
      </w:r>
      <w:r>
        <w:rPr>
          <w:rFonts w:ascii="Times New Roman" w:hAnsi="Times New Roman" w:cs="Times New Roman"/>
          <w:b/>
          <w:sz w:val="28"/>
          <w:szCs w:val="24"/>
        </w:rPr>
        <w:t>AN</w:t>
      </w:r>
      <w:r w:rsidRPr="00DB3B1E">
        <w:rPr>
          <w:rFonts w:ascii="Times New Roman" w:hAnsi="Times New Roman" w:cs="Times New Roman"/>
          <w:b/>
          <w:sz w:val="28"/>
          <w:szCs w:val="24"/>
          <w:lang w:val="id-ID"/>
        </w:rPr>
        <w:t xml:space="preserve"> </w:t>
      </w:r>
      <w:r>
        <w:rPr>
          <w:rFonts w:ascii="Times New Roman" w:hAnsi="Times New Roman" w:cs="Times New Roman"/>
          <w:b/>
          <w:sz w:val="28"/>
          <w:szCs w:val="24"/>
          <w:lang w:val="id-ID"/>
        </w:rPr>
        <w:t>I</w:t>
      </w:r>
      <w:r>
        <w:rPr>
          <w:rFonts w:ascii="Times New Roman" w:hAnsi="Times New Roman" w:cs="Times New Roman"/>
          <w:b/>
          <w:sz w:val="28"/>
          <w:szCs w:val="24"/>
        </w:rPr>
        <w:t>NTEGRATED RURAL</w:t>
      </w:r>
      <w:r w:rsidRPr="00DB3B1E">
        <w:rPr>
          <w:rFonts w:ascii="Times New Roman" w:hAnsi="Times New Roman" w:cs="Times New Roman"/>
          <w:b/>
          <w:sz w:val="28"/>
          <w:szCs w:val="24"/>
          <w:lang w:val="id-ID"/>
        </w:rPr>
        <w:t xml:space="preserve"> </w:t>
      </w:r>
      <w:r>
        <w:rPr>
          <w:rFonts w:ascii="Times New Roman" w:hAnsi="Times New Roman" w:cs="Times New Roman"/>
          <w:b/>
          <w:sz w:val="28"/>
          <w:szCs w:val="24"/>
          <w:lang w:val="id-ID"/>
        </w:rPr>
        <w:t>D</w:t>
      </w:r>
      <w:r>
        <w:rPr>
          <w:rFonts w:ascii="Times New Roman" w:hAnsi="Times New Roman" w:cs="Times New Roman"/>
          <w:b/>
          <w:sz w:val="28"/>
          <w:szCs w:val="24"/>
        </w:rPr>
        <w:t>EVELOPMENT</w:t>
      </w:r>
      <w:r w:rsidRPr="00DB3B1E">
        <w:rPr>
          <w:rFonts w:ascii="Times New Roman" w:hAnsi="Times New Roman" w:cs="Times New Roman"/>
          <w:b/>
          <w:sz w:val="28"/>
          <w:szCs w:val="24"/>
          <w:lang w:val="id-ID"/>
        </w:rPr>
        <w:t xml:space="preserve">: </w:t>
      </w:r>
    </w:p>
    <w:p w:rsidR="00DB3B1E" w:rsidRPr="00DB3B1E" w:rsidRDefault="00DB3B1E" w:rsidP="00DB3B1E">
      <w:pPr>
        <w:pStyle w:val="NoSpacing"/>
        <w:jc w:val="center"/>
        <w:rPr>
          <w:rFonts w:ascii="Times New Roman" w:hAnsi="Times New Roman" w:cs="Times New Roman"/>
          <w:b/>
          <w:sz w:val="28"/>
          <w:szCs w:val="24"/>
        </w:rPr>
      </w:pPr>
      <w:r>
        <w:rPr>
          <w:rFonts w:ascii="Times New Roman" w:hAnsi="Times New Roman" w:cs="Times New Roman"/>
          <w:b/>
          <w:sz w:val="28"/>
          <w:szCs w:val="24"/>
          <w:lang w:val="id-ID"/>
        </w:rPr>
        <w:t>A C</w:t>
      </w:r>
      <w:r>
        <w:rPr>
          <w:rFonts w:ascii="Times New Roman" w:hAnsi="Times New Roman" w:cs="Times New Roman"/>
          <w:b/>
          <w:sz w:val="28"/>
          <w:szCs w:val="24"/>
        </w:rPr>
        <w:t>ASE</w:t>
      </w:r>
      <w:r>
        <w:rPr>
          <w:rFonts w:ascii="Times New Roman" w:hAnsi="Times New Roman" w:cs="Times New Roman"/>
          <w:b/>
          <w:sz w:val="28"/>
          <w:szCs w:val="24"/>
          <w:lang w:val="id-ID"/>
        </w:rPr>
        <w:t xml:space="preserve"> S</w:t>
      </w:r>
      <w:r>
        <w:rPr>
          <w:rFonts w:ascii="Times New Roman" w:hAnsi="Times New Roman" w:cs="Times New Roman"/>
          <w:b/>
          <w:sz w:val="28"/>
          <w:szCs w:val="24"/>
        </w:rPr>
        <w:t>TUDY</w:t>
      </w:r>
      <w:r>
        <w:rPr>
          <w:rFonts w:ascii="Times New Roman" w:hAnsi="Times New Roman" w:cs="Times New Roman"/>
          <w:b/>
          <w:sz w:val="28"/>
          <w:szCs w:val="24"/>
          <w:lang w:val="id-ID"/>
        </w:rPr>
        <w:t xml:space="preserve"> </w:t>
      </w:r>
      <w:r>
        <w:rPr>
          <w:rFonts w:ascii="Times New Roman" w:hAnsi="Times New Roman" w:cs="Times New Roman"/>
          <w:b/>
          <w:sz w:val="28"/>
          <w:szCs w:val="24"/>
        </w:rPr>
        <w:t>IN</w:t>
      </w:r>
      <w:r w:rsidRPr="00DB3B1E">
        <w:rPr>
          <w:rFonts w:ascii="Times New Roman" w:hAnsi="Times New Roman" w:cs="Times New Roman"/>
          <w:b/>
          <w:sz w:val="28"/>
          <w:szCs w:val="24"/>
          <w:lang w:val="id-ID"/>
        </w:rPr>
        <w:t xml:space="preserve"> </w:t>
      </w:r>
      <w:r>
        <w:rPr>
          <w:rFonts w:ascii="Times New Roman" w:hAnsi="Times New Roman" w:cs="Times New Roman"/>
          <w:b/>
          <w:sz w:val="28"/>
          <w:szCs w:val="24"/>
          <w:lang w:val="id-ID"/>
        </w:rPr>
        <w:t>K</w:t>
      </w:r>
      <w:r>
        <w:rPr>
          <w:rFonts w:ascii="Times New Roman" w:hAnsi="Times New Roman" w:cs="Times New Roman"/>
          <w:b/>
          <w:sz w:val="28"/>
          <w:szCs w:val="24"/>
        </w:rPr>
        <w:t>LAGEN</w:t>
      </w:r>
      <w:r>
        <w:rPr>
          <w:rFonts w:ascii="Times New Roman" w:hAnsi="Times New Roman" w:cs="Times New Roman"/>
          <w:b/>
          <w:sz w:val="28"/>
          <w:szCs w:val="24"/>
          <w:lang w:val="id-ID"/>
        </w:rPr>
        <w:t>-</w:t>
      </w:r>
      <w:r>
        <w:rPr>
          <w:rFonts w:ascii="Times New Roman" w:hAnsi="Times New Roman" w:cs="Times New Roman"/>
          <w:b/>
          <w:sz w:val="28"/>
          <w:szCs w:val="24"/>
        </w:rPr>
        <w:t>NGANJUK-EAST</w:t>
      </w:r>
      <w:r>
        <w:rPr>
          <w:rFonts w:ascii="Times New Roman" w:hAnsi="Times New Roman" w:cs="Times New Roman"/>
          <w:b/>
          <w:sz w:val="28"/>
          <w:szCs w:val="24"/>
          <w:lang w:val="id-ID"/>
        </w:rPr>
        <w:t xml:space="preserve"> J</w:t>
      </w:r>
      <w:r>
        <w:rPr>
          <w:rFonts w:ascii="Times New Roman" w:hAnsi="Times New Roman" w:cs="Times New Roman"/>
          <w:b/>
          <w:sz w:val="28"/>
          <w:szCs w:val="24"/>
        </w:rPr>
        <w:t>AVA</w:t>
      </w:r>
    </w:p>
    <w:p w:rsidR="00F6535E" w:rsidRPr="00DB3B1E" w:rsidRDefault="00F6535E" w:rsidP="00DB3B1E">
      <w:pPr>
        <w:pStyle w:val="NoSpacing"/>
        <w:rPr>
          <w:rFonts w:ascii="Times New Roman" w:hAnsi="Times New Roman" w:cs="Times New Roman"/>
          <w:sz w:val="24"/>
          <w:szCs w:val="24"/>
        </w:rPr>
      </w:pPr>
    </w:p>
    <w:p w:rsidR="00520404" w:rsidRPr="00AF0503" w:rsidRDefault="00DB3B1E" w:rsidP="00AF0503">
      <w:pPr>
        <w:pStyle w:val="NoSpacing"/>
        <w:ind w:left="142" w:hanging="142"/>
        <w:jc w:val="center"/>
        <w:rPr>
          <w:rFonts w:ascii="Times New Roman" w:hAnsi="Times New Roman" w:cs="Times New Roman"/>
          <w:b/>
          <w:sz w:val="24"/>
          <w:szCs w:val="24"/>
          <w:lang w:val="id-ID"/>
        </w:rPr>
      </w:pPr>
      <w:proofErr w:type="spellStart"/>
      <w:r>
        <w:rPr>
          <w:rFonts w:ascii="Times New Roman" w:hAnsi="Times New Roman" w:cs="Times New Roman"/>
          <w:b/>
          <w:sz w:val="24"/>
          <w:szCs w:val="24"/>
        </w:rPr>
        <w:t>Adi</w:t>
      </w:r>
      <w:proofErr w:type="spellEnd"/>
      <w:r>
        <w:rPr>
          <w:rFonts w:ascii="Times New Roman" w:hAnsi="Times New Roman" w:cs="Times New Roman"/>
          <w:b/>
          <w:sz w:val="24"/>
          <w:szCs w:val="24"/>
        </w:rPr>
        <w:t xml:space="preserve"> Suryani</w:t>
      </w:r>
      <w:r w:rsidR="00365720">
        <w:rPr>
          <w:rFonts w:ascii="Times New Roman" w:hAnsi="Times New Roman" w:cs="Times New Roman"/>
          <w:b/>
          <w:sz w:val="24"/>
          <w:szCs w:val="24"/>
          <w:vertAlign w:val="superscript"/>
        </w:rPr>
        <w:t>1</w:t>
      </w:r>
      <w:r w:rsidR="00520404" w:rsidRPr="00AF0503">
        <w:rPr>
          <w:rFonts w:ascii="Times New Roman" w:hAnsi="Times New Roman" w:cs="Times New Roman"/>
          <w:b/>
          <w:sz w:val="24"/>
          <w:szCs w:val="24"/>
          <w:lang w:val="id-ID"/>
        </w:rPr>
        <w:t xml:space="preserve">, </w:t>
      </w:r>
      <w:r w:rsidR="004A371F">
        <w:rPr>
          <w:rFonts w:ascii="Times New Roman" w:hAnsi="Times New Roman" w:cs="Times New Roman"/>
          <w:b/>
          <w:sz w:val="24"/>
          <w:szCs w:val="24"/>
        </w:rPr>
        <w:t>Soedarso</w:t>
      </w:r>
      <w:r w:rsidR="00365720" w:rsidRPr="00365720">
        <w:rPr>
          <w:rFonts w:ascii="Times New Roman" w:hAnsi="Times New Roman" w:cs="Times New Roman"/>
          <w:b/>
          <w:sz w:val="24"/>
          <w:szCs w:val="24"/>
          <w:vertAlign w:val="superscript"/>
        </w:rPr>
        <w:t>1</w:t>
      </w:r>
      <w:r w:rsidR="00314ABE">
        <w:rPr>
          <w:rFonts w:ascii="Times New Roman" w:hAnsi="Times New Roman" w:cs="Times New Roman"/>
          <w:b/>
          <w:sz w:val="24"/>
          <w:szCs w:val="24"/>
          <w:vertAlign w:val="superscript"/>
          <w:lang w:val="id-ID"/>
        </w:rPr>
        <w:t>*</w:t>
      </w:r>
      <w:r w:rsidR="00520404" w:rsidRPr="00AF0503">
        <w:rPr>
          <w:rFonts w:ascii="Times New Roman" w:hAnsi="Times New Roman" w:cs="Times New Roman"/>
          <w:b/>
          <w:sz w:val="24"/>
          <w:szCs w:val="24"/>
          <w:lang w:val="id-ID"/>
        </w:rPr>
        <w:t xml:space="preserve">, </w:t>
      </w:r>
      <w:r w:rsidR="004A371F">
        <w:rPr>
          <w:rFonts w:ascii="Times New Roman" w:hAnsi="Times New Roman" w:cs="Times New Roman"/>
          <w:b/>
          <w:sz w:val="24"/>
          <w:szCs w:val="24"/>
        </w:rPr>
        <w:t>Endarko</w:t>
      </w:r>
      <w:r w:rsidR="00365720" w:rsidRPr="00365720">
        <w:rPr>
          <w:rFonts w:ascii="Times New Roman" w:hAnsi="Times New Roman" w:cs="Times New Roman"/>
          <w:b/>
          <w:sz w:val="24"/>
          <w:szCs w:val="24"/>
          <w:vertAlign w:val="superscript"/>
        </w:rPr>
        <w:t>2</w:t>
      </w:r>
      <w:r w:rsidR="004A371F">
        <w:rPr>
          <w:rFonts w:ascii="Times New Roman" w:hAnsi="Times New Roman" w:cs="Times New Roman"/>
          <w:b/>
          <w:sz w:val="24"/>
          <w:szCs w:val="24"/>
        </w:rPr>
        <w:t xml:space="preserve">, </w:t>
      </w:r>
      <w:r w:rsidR="00E51C80">
        <w:rPr>
          <w:rFonts w:ascii="Times New Roman" w:hAnsi="Times New Roman" w:cs="Times New Roman"/>
          <w:b/>
          <w:sz w:val="24"/>
          <w:szCs w:val="24"/>
          <w:lang w:val="id-ID"/>
        </w:rPr>
        <w:t xml:space="preserve">Ahmad </w:t>
      </w:r>
      <w:bookmarkStart w:id="0" w:name="_GoBack"/>
      <w:bookmarkEnd w:id="0"/>
      <w:r w:rsidR="00E51C80">
        <w:rPr>
          <w:rFonts w:ascii="Times New Roman" w:hAnsi="Times New Roman" w:cs="Times New Roman"/>
          <w:b/>
          <w:sz w:val="24"/>
          <w:szCs w:val="24"/>
        </w:rPr>
        <w:t>Muk</w:t>
      </w:r>
      <w:r w:rsidR="004A371F">
        <w:rPr>
          <w:rFonts w:ascii="Times New Roman" w:hAnsi="Times New Roman" w:cs="Times New Roman"/>
          <w:b/>
          <w:sz w:val="24"/>
          <w:szCs w:val="24"/>
        </w:rPr>
        <w:t>lason</w:t>
      </w:r>
      <w:r w:rsidR="00365720" w:rsidRPr="00365720">
        <w:rPr>
          <w:rFonts w:ascii="Times New Roman" w:hAnsi="Times New Roman" w:cs="Times New Roman"/>
          <w:b/>
          <w:sz w:val="24"/>
          <w:szCs w:val="24"/>
          <w:vertAlign w:val="superscript"/>
        </w:rPr>
        <w:t>3</w:t>
      </w:r>
    </w:p>
    <w:p w:rsidR="00E91D5D" w:rsidRPr="00AF0503" w:rsidRDefault="00377B5D" w:rsidP="00AF0503">
      <w:pPr>
        <w:pStyle w:val="NoSpacing"/>
        <w:tabs>
          <w:tab w:val="center" w:pos="4249"/>
        </w:tabs>
        <w:ind w:left="142" w:hanging="142"/>
        <w:rPr>
          <w:rFonts w:ascii="Times New Roman" w:hAnsi="Times New Roman" w:cs="Times New Roman"/>
          <w:b/>
          <w:sz w:val="24"/>
          <w:szCs w:val="24"/>
          <w:lang w:val="id-ID"/>
        </w:rPr>
      </w:pPr>
      <w:r w:rsidRPr="00AF0503">
        <w:rPr>
          <w:rFonts w:ascii="Times New Roman" w:hAnsi="Times New Roman" w:cs="Times New Roman"/>
          <w:b/>
          <w:sz w:val="24"/>
          <w:szCs w:val="24"/>
          <w:lang w:val="id-ID"/>
        </w:rPr>
        <w:tab/>
      </w:r>
    </w:p>
    <w:p w:rsidR="00520404" w:rsidRDefault="00365720" w:rsidP="00AF0503">
      <w:pPr>
        <w:pStyle w:val="NoSpacing"/>
        <w:jc w:val="both"/>
        <w:rPr>
          <w:rFonts w:ascii="Times New Roman" w:hAnsi="Times New Roman" w:cs="Times New Roman"/>
          <w:szCs w:val="24"/>
        </w:rPr>
      </w:pPr>
      <w:r w:rsidRPr="00365720">
        <w:rPr>
          <w:rFonts w:ascii="Times New Roman" w:hAnsi="Times New Roman" w:cs="Times New Roman"/>
          <w:szCs w:val="24"/>
          <w:vertAlign w:val="superscript"/>
        </w:rPr>
        <w:t>1</w:t>
      </w:r>
      <w:r w:rsidR="0044670E" w:rsidRPr="00AF0503">
        <w:rPr>
          <w:rFonts w:ascii="Times New Roman" w:hAnsi="Times New Roman" w:cs="Times New Roman"/>
          <w:szCs w:val="24"/>
          <w:lang w:val="id-ID"/>
        </w:rPr>
        <w:t>Depart</w:t>
      </w:r>
      <w:r>
        <w:rPr>
          <w:rFonts w:ascii="Times New Roman" w:hAnsi="Times New Roman" w:cs="Times New Roman"/>
          <w:szCs w:val="24"/>
          <w:lang w:val="id-ID"/>
        </w:rPr>
        <w:t>men</w:t>
      </w:r>
      <w:r>
        <w:rPr>
          <w:rFonts w:ascii="Times New Roman" w:hAnsi="Times New Roman" w:cs="Times New Roman"/>
          <w:szCs w:val="24"/>
        </w:rPr>
        <w:t xml:space="preserve"> </w:t>
      </w:r>
      <w:proofErr w:type="spellStart"/>
      <w:r>
        <w:rPr>
          <w:rFonts w:ascii="Times New Roman" w:hAnsi="Times New Roman" w:cs="Times New Roman"/>
          <w:szCs w:val="24"/>
        </w:rPr>
        <w:t>Studi</w:t>
      </w:r>
      <w:proofErr w:type="spellEnd"/>
      <w:r>
        <w:rPr>
          <w:rFonts w:ascii="Times New Roman" w:hAnsi="Times New Roman" w:cs="Times New Roman"/>
          <w:szCs w:val="24"/>
        </w:rPr>
        <w:t xml:space="preserve"> Pembangunan, </w:t>
      </w:r>
      <w:proofErr w:type="spellStart"/>
      <w:r>
        <w:rPr>
          <w:rFonts w:ascii="Times New Roman" w:hAnsi="Times New Roman" w:cs="Times New Roman"/>
          <w:szCs w:val="24"/>
        </w:rPr>
        <w:t>Fakultas</w:t>
      </w:r>
      <w:proofErr w:type="spellEnd"/>
      <w:r>
        <w:rPr>
          <w:rFonts w:ascii="Times New Roman" w:hAnsi="Times New Roman" w:cs="Times New Roman"/>
          <w:szCs w:val="24"/>
        </w:rPr>
        <w:t xml:space="preserve"> </w:t>
      </w:r>
      <w:proofErr w:type="spellStart"/>
      <w:r>
        <w:rPr>
          <w:rFonts w:ascii="Times New Roman" w:hAnsi="Times New Roman" w:cs="Times New Roman"/>
          <w:szCs w:val="24"/>
        </w:rPr>
        <w:t>Desain</w:t>
      </w:r>
      <w:proofErr w:type="spellEnd"/>
      <w:r>
        <w:rPr>
          <w:rFonts w:ascii="Times New Roman" w:hAnsi="Times New Roman" w:cs="Times New Roman"/>
          <w:szCs w:val="24"/>
        </w:rPr>
        <w:t xml:space="preserve"> </w:t>
      </w:r>
      <w:proofErr w:type="spellStart"/>
      <w:r>
        <w:rPr>
          <w:rFonts w:ascii="Times New Roman" w:hAnsi="Times New Roman" w:cs="Times New Roman"/>
          <w:szCs w:val="24"/>
        </w:rPr>
        <w:t>Kreatif</w:t>
      </w:r>
      <w:proofErr w:type="spellEnd"/>
      <w:r>
        <w:rPr>
          <w:rFonts w:ascii="Times New Roman" w:hAnsi="Times New Roman" w:cs="Times New Roman"/>
          <w:szCs w:val="24"/>
        </w:rPr>
        <w:t xml:space="preserve"> </w:t>
      </w:r>
      <w:proofErr w:type="spellStart"/>
      <w:r>
        <w:rPr>
          <w:rFonts w:ascii="Times New Roman" w:hAnsi="Times New Roman" w:cs="Times New Roman"/>
          <w:szCs w:val="24"/>
        </w:rPr>
        <w:t>dan</w:t>
      </w:r>
      <w:proofErr w:type="spellEnd"/>
      <w:r>
        <w:rPr>
          <w:rFonts w:ascii="Times New Roman" w:hAnsi="Times New Roman" w:cs="Times New Roman"/>
          <w:szCs w:val="24"/>
        </w:rPr>
        <w:t xml:space="preserve"> </w:t>
      </w:r>
      <w:proofErr w:type="spellStart"/>
      <w:r>
        <w:rPr>
          <w:rFonts w:ascii="Times New Roman" w:hAnsi="Times New Roman" w:cs="Times New Roman"/>
          <w:szCs w:val="24"/>
        </w:rPr>
        <w:t>Bisnis</w:t>
      </w:r>
      <w:proofErr w:type="spellEnd"/>
      <w:r>
        <w:rPr>
          <w:rFonts w:ascii="Times New Roman" w:hAnsi="Times New Roman" w:cs="Times New Roman"/>
          <w:szCs w:val="24"/>
        </w:rPr>
        <w:t xml:space="preserve"> Digital, ITS (</w:t>
      </w:r>
      <w:proofErr w:type="spellStart"/>
      <w:r>
        <w:rPr>
          <w:rFonts w:ascii="Times New Roman" w:hAnsi="Times New Roman" w:cs="Times New Roman"/>
          <w:szCs w:val="24"/>
        </w:rPr>
        <w:t>Institut</w:t>
      </w:r>
      <w:proofErr w:type="spellEnd"/>
      <w:r>
        <w:rPr>
          <w:rFonts w:ascii="Times New Roman" w:hAnsi="Times New Roman" w:cs="Times New Roman"/>
          <w:szCs w:val="24"/>
        </w:rPr>
        <w:t xml:space="preserve"> </w:t>
      </w:r>
      <w:proofErr w:type="spellStart"/>
      <w:r>
        <w:rPr>
          <w:rFonts w:ascii="Times New Roman" w:hAnsi="Times New Roman" w:cs="Times New Roman"/>
          <w:szCs w:val="24"/>
        </w:rPr>
        <w:t>Teknologi</w:t>
      </w:r>
      <w:proofErr w:type="spellEnd"/>
      <w:r>
        <w:rPr>
          <w:rFonts w:ascii="Times New Roman" w:hAnsi="Times New Roman" w:cs="Times New Roman"/>
          <w:szCs w:val="24"/>
        </w:rPr>
        <w:t xml:space="preserve"> </w:t>
      </w:r>
      <w:proofErr w:type="spellStart"/>
      <w:r>
        <w:rPr>
          <w:rFonts w:ascii="Times New Roman" w:hAnsi="Times New Roman" w:cs="Times New Roman"/>
          <w:szCs w:val="24"/>
        </w:rPr>
        <w:t>Sepuluh</w:t>
      </w:r>
      <w:proofErr w:type="spellEnd"/>
      <w:r>
        <w:rPr>
          <w:rFonts w:ascii="Times New Roman" w:hAnsi="Times New Roman" w:cs="Times New Roman"/>
          <w:szCs w:val="24"/>
        </w:rPr>
        <w:t xml:space="preserve"> </w:t>
      </w:r>
      <w:proofErr w:type="spellStart"/>
      <w:r>
        <w:rPr>
          <w:rFonts w:ascii="Times New Roman" w:hAnsi="Times New Roman" w:cs="Times New Roman"/>
          <w:szCs w:val="24"/>
        </w:rPr>
        <w:t>Nopember</w:t>
      </w:r>
      <w:proofErr w:type="spellEnd"/>
      <w:r>
        <w:rPr>
          <w:rFonts w:ascii="Times New Roman" w:hAnsi="Times New Roman" w:cs="Times New Roman"/>
          <w:szCs w:val="24"/>
        </w:rPr>
        <w:t>), Surabaya, Indonesia</w:t>
      </w:r>
      <w:r w:rsidR="00C65BA4" w:rsidRPr="00AF0503">
        <w:rPr>
          <w:rFonts w:ascii="Times New Roman" w:hAnsi="Times New Roman" w:cs="Times New Roman"/>
          <w:szCs w:val="24"/>
          <w:lang w:val="id-ID"/>
        </w:rPr>
        <w:t xml:space="preserve"> </w:t>
      </w:r>
    </w:p>
    <w:p w:rsidR="00365720" w:rsidRDefault="00365720" w:rsidP="00AF0503">
      <w:pPr>
        <w:pStyle w:val="NoSpacing"/>
        <w:jc w:val="both"/>
        <w:rPr>
          <w:rFonts w:ascii="Times New Roman" w:hAnsi="Times New Roman" w:cs="Times New Roman"/>
          <w:szCs w:val="24"/>
        </w:rPr>
      </w:pPr>
      <w:r w:rsidRPr="00365720">
        <w:rPr>
          <w:rFonts w:ascii="Times New Roman" w:hAnsi="Times New Roman" w:cs="Times New Roman"/>
          <w:szCs w:val="24"/>
          <w:vertAlign w:val="superscript"/>
        </w:rPr>
        <w:t>2</w:t>
      </w:r>
      <w:r w:rsidR="00575E97" w:rsidRPr="00AF0503">
        <w:rPr>
          <w:rFonts w:ascii="Times New Roman" w:hAnsi="Times New Roman" w:cs="Times New Roman"/>
          <w:szCs w:val="24"/>
          <w:lang w:val="id-ID"/>
        </w:rPr>
        <w:t>Depart</w:t>
      </w:r>
      <w:r w:rsidR="00575E97">
        <w:rPr>
          <w:rFonts w:ascii="Times New Roman" w:hAnsi="Times New Roman" w:cs="Times New Roman"/>
          <w:szCs w:val="24"/>
          <w:lang w:val="id-ID"/>
        </w:rPr>
        <w:t>men</w:t>
      </w:r>
      <w:r w:rsidR="007C1107">
        <w:rPr>
          <w:rFonts w:ascii="Times New Roman" w:hAnsi="Times New Roman" w:cs="Times New Roman"/>
          <w:szCs w:val="24"/>
        </w:rPr>
        <w:t xml:space="preserve"> </w:t>
      </w:r>
      <w:proofErr w:type="spellStart"/>
      <w:r w:rsidR="007C1107">
        <w:rPr>
          <w:rFonts w:ascii="Times New Roman" w:hAnsi="Times New Roman" w:cs="Times New Roman"/>
          <w:szCs w:val="24"/>
        </w:rPr>
        <w:t>Fisika</w:t>
      </w:r>
      <w:proofErr w:type="spellEnd"/>
      <w:r w:rsidR="00575E97">
        <w:rPr>
          <w:rFonts w:ascii="Times New Roman" w:hAnsi="Times New Roman" w:cs="Times New Roman"/>
          <w:szCs w:val="24"/>
        </w:rPr>
        <w:t xml:space="preserve">, </w:t>
      </w:r>
      <w:proofErr w:type="spellStart"/>
      <w:r w:rsidR="00575E97">
        <w:rPr>
          <w:rFonts w:ascii="Times New Roman" w:hAnsi="Times New Roman" w:cs="Times New Roman"/>
          <w:szCs w:val="24"/>
        </w:rPr>
        <w:t>Fakultas</w:t>
      </w:r>
      <w:proofErr w:type="spellEnd"/>
      <w:r w:rsidR="00575E97">
        <w:rPr>
          <w:rFonts w:ascii="Times New Roman" w:hAnsi="Times New Roman" w:cs="Times New Roman"/>
          <w:szCs w:val="24"/>
        </w:rPr>
        <w:t xml:space="preserve"> </w:t>
      </w:r>
      <w:proofErr w:type="spellStart"/>
      <w:r w:rsidR="00DB2481">
        <w:rPr>
          <w:rFonts w:ascii="Times New Roman" w:hAnsi="Times New Roman" w:cs="Times New Roman"/>
          <w:szCs w:val="24"/>
        </w:rPr>
        <w:t>Sains</w:t>
      </w:r>
      <w:proofErr w:type="spellEnd"/>
      <w:r w:rsidR="00DB2481">
        <w:rPr>
          <w:rFonts w:ascii="Times New Roman" w:hAnsi="Times New Roman" w:cs="Times New Roman"/>
          <w:szCs w:val="24"/>
        </w:rPr>
        <w:t xml:space="preserve"> </w:t>
      </w:r>
      <w:proofErr w:type="spellStart"/>
      <w:r w:rsidR="00DB2481">
        <w:rPr>
          <w:rFonts w:ascii="Times New Roman" w:hAnsi="Times New Roman" w:cs="Times New Roman"/>
          <w:szCs w:val="24"/>
        </w:rPr>
        <w:t>dan</w:t>
      </w:r>
      <w:proofErr w:type="spellEnd"/>
      <w:r w:rsidR="00DB2481">
        <w:rPr>
          <w:rFonts w:ascii="Times New Roman" w:hAnsi="Times New Roman" w:cs="Times New Roman"/>
          <w:szCs w:val="24"/>
        </w:rPr>
        <w:t xml:space="preserve"> </w:t>
      </w:r>
      <w:proofErr w:type="spellStart"/>
      <w:r w:rsidR="00DB2481">
        <w:rPr>
          <w:rFonts w:ascii="Times New Roman" w:hAnsi="Times New Roman" w:cs="Times New Roman"/>
          <w:szCs w:val="24"/>
        </w:rPr>
        <w:t>Analitika</w:t>
      </w:r>
      <w:proofErr w:type="spellEnd"/>
      <w:r w:rsidR="00DB2481">
        <w:rPr>
          <w:rFonts w:ascii="Times New Roman" w:hAnsi="Times New Roman" w:cs="Times New Roman"/>
          <w:szCs w:val="24"/>
        </w:rPr>
        <w:t xml:space="preserve"> Data</w:t>
      </w:r>
      <w:r w:rsidR="00575E97">
        <w:rPr>
          <w:rFonts w:ascii="Times New Roman" w:hAnsi="Times New Roman" w:cs="Times New Roman"/>
          <w:szCs w:val="24"/>
        </w:rPr>
        <w:t>, ITS (</w:t>
      </w:r>
      <w:proofErr w:type="spellStart"/>
      <w:r w:rsidR="00575E97">
        <w:rPr>
          <w:rFonts w:ascii="Times New Roman" w:hAnsi="Times New Roman" w:cs="Times New Roman"/>
          <w:szCs w:val="24"/>
        </w:rPr>
        <w:t>Institut</w:t>
      </w:r>
      <w:proofErr w:type="spellEnd"/>
      <w:r w:rsidR="00575E97">
        <w:rPr>
          <w:rFonts w:ascii="Times New Roman" w:hAnsi="Times New Roman" w:cs="Times New Roman"/>
          <w:szCs w:val="24"/>
        </w:rPr>
        <w:t xml:space="preserve"> </w:t>
      </w:r>
      <w:proofErr w:type="spellStart"/>
      <w:r w:rsidR="00575E97">
        <w:rPr>
          <w:rFonts w:ascii="Times New Roman" w:hAnsi="Times New Roman" w:cs="Times New Roman"/>
          <w:szCs w:val="24"/>
        </w:rPr>
        <w:t>Teknologi</w:t>
      </w:r>
      <w:proofErr w:type="spellEnd"/>
      <w:r w:rsidR="00575E97">
        <w:rPr>
          <w:rFonts w:ascii="Times New Roman" w:hAnsi="Times New Roman" w:cs="Times New Roman"/>
          <w:szCs w:val="24"/>
        </w:rPr>
        <w:t xml:space="preserve"> </w:t>
      </w:r>
      <w:proofErr w:type="spellStart"/>
      <w:r w:rsidR="00575E97">
        <w:rPr>
          <w:rFonts w:ascii="Times New Roman" w:hAnsi="Times New Roman" w:cs="Times New Roman"/>
          <w:szCs w:val="24"/>
        </w:rPr>
        <w:t>Sepuluh</w:t>
      </w:r>
      <w:proofErr w:type="spellEnd"/>
      <w:r w:rsidR="00575E97">
        <w:rPr>
          <w:rFonts w:ascii="Times New Roman" w:hAnsi="Times New Roman" w:cs="Times New Roman"/>
          <w:szCs w:val="24"/>
        </w:rPr>
        <w:t xml:space="preserve"> </w:t>
      </w:r>
      <w:proofErr w:type="spellStart"/>
      <w:r w:rsidR="00575E97">
        <w:rPr>
          <w:rFonts w:ascii="Times New Roman" w:hAnsi="Times New Roman" w:cs="Times New Roman"/>
          <w:szCs w:val="24"/>
        </w:rPr>
        <w:t>Nopember</w:t>
      </w:r>
      <w:proofErr w:type="spellEnd"/>
      <w:r w:rsidR="00575E97">
        <w:rPr>
          <w:rFonts w:ascii="Times New Roman" w:hAnsi="Times New Roman" w:cs="Times New Roman"/>
          <w:szCs w:val="24"/>
        </w:rPr>
        <w:t>), Surabaya, Indonesia</w:t>
      </w:r>
      <w:r w:rsidR="00575E97" w:rsidRPr="00AF0503">
        <w:rPr>
          <w:rFonts w:ascii="Times New Roman" w:hAnsi="Times New Roman" w:cs="Times New Roman"/>
          <w:szCs w:val="24"/>
          <w:lang w:val="id-ID"/>
        </w:rPr>
        <w:t xml:space="preserve"> </w:t>
      </w:r>
    </w:p>
    <w:p w:rsidR="00365720" w:rsidRPr="00365720" w:rsidRDefault="00365720" w:rsidP="00AF0503">
      <w:pPr>
        <w:pStyle w:val="NoSpacing"/>
        <w:jc w:val="both"/>
        <w:rPr>
          <w:rFonts w:ascii="Times New Roman" w:hAnsi="Times New Roman" w:cs="Times New Roman"/>
          <w:szCs w:val="24"/>
        </w:rPr>
      </w:pPr>
      <w:r w:rsidRPr="00365720">
        <w:rPr>
          <w:rFonts w:ascii="Times New Roman" w:hAnsi="Times New Roman" w:cs="Times New Roman"/>
          <w:szCs w:val="24"/>
          <w:vertAlign w:val="superscript"/>
        </w:rPr>
        <w:t>3</w:t>
      </w:r>
      <w:r w:rsidR="00575E97" w:rsidRPr="00AF0503">
        <w:rPr>
          <w:rFonts w:ascii="Times New Roman" w:hAnsi="Times New Roman" w:cs="Times New Roman"/>
          <w:szCs w:val="24"/>
          <w:lang w:val="id-ID"/>
        </w:rPr>
        <w:t>Depart</w:t>
      </w:r>
      <w:r w:rsidR="00575E97">
        <w:rPr>
          <w:rFonts w:ascii="Times New Roman" w:hAnsi="Times New Roman" w:cs="Times New Roman"/>
          <w:szCs w:val="24"/>
          <w:lang w:val="id-ID"/>
        </w:rPr>
        <w:t>men</w:t>
      </w:r>
      <w:r w:rsidR="00F51719">
        <w:rPr>
          <w:rFonts w:ascii="Times New Roman" w:hAnsi="Times New Roman" w:cs="Times New Roman"/>
          <w:szCs w:val="24"/>
        </w:rPr>
        <w:t xml:space="preserve"> </w:t>
      </w:r>
      <w:proofErr w:type="spellStart"/>
      <w:r w:rsidR="00F51719">
        <w:rPr>
          <w:rFonts w:ascii="Times New Roman" w:hAnsi="Times New Roman" w:cs="Times New Roman"/>
          <w:szCs w:val="24"/>
        </w:rPr>
        <w:t>Sistem</w:t>
      </w:r>
      <w:proofErr w:type="spellEnd"/>
      <w:r w:rsidR="00F51719">
        <w:rPr>
          <w:rFonts w:ascii="Times New Roman" w:hAnsi="Times New Roman" w:cs="Times New Roman"/>
          <w:szCs w:val="24"/>
        </w:rPr>
        <w:t xml:space="preserve"> </w:t>
      </w:r>
      <w:proofErr w:type="spellStart"/>
      <w:r w:rsidR="00F51719">
        <w:rPr>
          <w:rFonts w:ascii="Times New Roman" w:hAnsi="Times New Roman" w:cs="Times New Roman"/>
          <w:szCs w:val="24"/>
        </w:rPr>
        <w:t>Informasi</w:t>
      </w:r>
      <w:proofErr w:type="spellEnd"/>
      <w:r w:rsidR="00DB2481">
        <w:rPr>
          <w:rFonts w:ascii="Times New Roman" w:hAnsi="Times New Roman" w:cs="Times New Roman"/>
          <w:szCs w:val="24"/>
        </w:rPr>
        <w:t xml:space="preserve">, </w:t>
      </w:r>
      <w:proofErr w:type="spellStart"/>
      <w:r w:rsidR="00DB2481">
        <w:rPr>
          <w:rFonts w:ascii="Times New Roman" w:hAnsi="Times New Roman" w:cs="Times New Roman"/>
          <w:szCs w:val="24"/>
        </w:rPr>
        <w:t>Fakultas</w:t>
      </w:r>
      <w:proofErr w:type="spellEnd"/>
      <w:r w:rsidR="00DB2481">
        <w:rPr>
          <w:rFonts w:ascii="Times New Roman" w:hAnsi="Times New Roman" w:cs="Times New Roman"/>
          <w:szCs w:val="24"/>
        </w:rPr>
        <w:t xml:space="preserve"> </w:t>
      </w:r>
      <w:r w:rsidR="007E0DF7">
        <w:rPr>
          <w:rFonts w:ascii="Times New Roman" w:hAnsi="Times New Roman" w:cs="Times New Roman"/>
          <w:szCs w:val="24"/>
          <w:lang w:val="id-ID"/>
        </w:rPr>
        <w:t>Teknologi Elektro dan Informatika Cerdas</w:t>
      </w:r>
      <w:r w:rsidR="00575E97">
        <w:rPr>
          <w:rFonts w:ascii="Times New Roman" w:hAnsi="Times New Roman" w:cs="Times New Roman"/>
          <w:szCs w:val="24"/>
        </w:rPr>
        <w:t>, ITS (</w:t>
      </w:r>
      <w:proofErr w:type="spellStart"/>
      <w:r w:rsidR="00575E97">
        <w:rPr>
          <w:rFonts w:ascii="Times New Roman" w:hAnsi="Times New Roman" w:cs="Times New Roman"/>
          <w:szCs w:val="24"/>
        </w:rPr>
        <w:t>Institut</w:t>
      </w:r>
      <w:proofErr w:type="spellEnd"/>
      <w:r w:rsidR="00575E97">
        <w:rPr>
          <w:rFonts w:ascii="Times New Roman" w:hAnsi="Times New Roman" w:cs="Times New Roman"/>
          <w:szCs w:val="24"/>
        </w:rPr>
        <w:t xml:space="preserve"> </w:t>
      </w:r>
      <w:proofErr w:type="spellStart"/>
      <w:r w:rsidR="00575E97">
        <w:rPr>
          <w:rFonts w:ascii="Times New Roman" w:hAnsi="Times New Roman" w:cs="Times New Roman"/>
          <w:szCs w:val="24"/>
        </w:rPr>
        <w:t>Teknologi</w:t>
      </w:r>
      <w:proofErr w:type="spellEnd"/>
      <w:r w:rsidR="00575E97">
        <w:rPr>
          <w:rFonts w:ascii="Times New Roman" w:hAnsi="Times New Roman" w:cs="Times New Roman"/>
          <w:szCs w:val="24"/>
        </w:rPr>
        <w:t xml:space="preserve"> </w:t>
      </w:r>
      <w:proofErr w:type="spellStart"/>
      <w:r w:rsidR="00575E97">
        <w:rPr>
          <w:rFonts w:ascii="Times New Roman" w:hAnsi="Times New Roman" w:cs="Times New Roman"/>
          <w:szCs w:val="24"/>
        </w:rPr>
        <w:t>Sepuluh</w:t>
      </w:r>
      <w:proofErr w:type="spellEnd"/>
      <w:r w:rsidR="00575E97">
        <w:rPr>
          <w:rFonts w:ascii="Times New Roman" w:hAnsi="Times New Roman" w:cs="Times New Roman"/>
          <w:szCs w:val="24"/>
        </w:rPr>
        <w:t xml:space="preserve"> </w:t>
      </w:r>
      <w:proofErr w:type="spellStart"/>
      <w:r w:rsidR="00575E97">
        <w:rPr>
          <w:rFonts w:ascii="Times New Roman" w:hAnsi="Times New Roman" w:cs="Times New Roman"/>
          <w:szCs w:val="24"/>
        </w:rPr>
        <w:t>Nopember</w:t>
      </w:r>
      <w:proofErr w:type="spellEnd"/>
      <w:r w:rsidR="00575E97">
        <w:rPr>
          <w:rFonts w:ascii="Times New Roman" w:hAnsi="Times New Roman" w:cs="Times New Roman"/>
          <w:szCs w:val="24"/>
        </w:rPr>
        <w:t>), Surabaya, Indonesia</w:t>
      </w:r>
      <w:r w:rsidR="00575E97" w:rsidRPr="00AF0503">
        <w:rPr>
          <w:rFonts w:ascii="Times New Roman" w:hAnsi="Times New Roman" w:cs="Times New Roman"/>
          <w:szCs w:val="24"/>
          <w:lang w:val="id-ID"/>
        </w:rPr>
        <w:t xml:space="preserve"> </w:t>
      </w:r>
    </w:p>
    <w:p w:rsidR="00520404" w:rsidRPr="00AF0503" w:rsidRDefault="00520404" w:rsidP="00AF0503">
      <w:pPr>
        <w:pStyle w:val="NoSpacing"/>
        <w:ind w:left="142" w:hanging="142"/>
        <w:rPr>
          <w:rFonts w:ascii="Times New Roman" w:hAnsi="Times New Roman" w:cs="Times New Roman"/>
          <w:color w:val="000000" w:themeColor="text1"/>
          <w:szCs w:val="24"/>
          <w:lang w:val="id-ID"/>
        </w:rPr>
      </w:pPr>
      <w:r w:rsidRPr="00293431">
        <w:rPr>
          <w:rFonts w:ascii="Times New Roman" w:hAnsi="Times New Roman" w:cs="Times New Roman"/>
          <w:szCs w:val="24"/>
          <w:vertAlign w:val="superscript"/>
          <w:lang w:val="id-ID"/>
        </w:rPr>
        <w:t>*</w:t>
      </w:r>
      <w:r w:rsidRPr="00AF0503">
        <w:rPr>
          <w:rFonts w:ascii="Times New Roman" w:hAnsi="Times New Roman" w:cs="Times New Roman"/>
          <w:szCs w:val="24"/>
          <w:lang w:val="id-ID"/>
        </w:rPr>
        <w:t>Corresponding author:</w:t>
      </w:r>
      <w:r w:rsidRPr="00AF0503">
        <w:rPr>
          <w:rFonts w:ascii="Times New Roman" w:hAnsi="Times New Roman" w:cs="Times New Roman"/>
          <w:szCs w:val="24"/>
        </w:rPr>
        <w:t xml:space="preserve"> E</w:t>
      </w:r>
      <w:r w:rsidRPr="00AF0503">
        <w:rPr>
          <w:rFonts w:ascii="Times New Roman" w:hAnsi="Times New Roman" w:cs="Times New Roman"/>
          <w:szCs w:val="24"/>
          <w:lang w:val="id-ID"/>
        </w:rPr>
        <w:t>-</w:t>
      </w:r>
      <w:r w:rsidRPr="00AF0503">
        <w:rPr>
          <w:rFonts w:ascii="Times New Roman" w:hAnsi="Times New Roman" w:cs="Times New Roman"/>
          <w:szCs w:val="24"/>
        </w:rPr>
        <w:t>mail</w:t>
      </w:r>
      <w:r w:rsidRPr="00AF0503">
        <w:rPr>
          <w:rFonts w:ascii="Times New Roman" w:hAnsi="Times New Roman" w:cs="Times New Roman"/>
          <w:color w:val="000000" w:themeColor="text1"/>
          <w:szCs w:val="24"/>
        </w:rPr>
        <w:t xml:space="preserve">: </w:t>
      </w:r>
      <w:hyperlink r:id="rId9" w:history="1">
        <w:r w:rsidR="00811C72" w:rsidRPr="00705477">
          <w:rPr>
            <w:rStyle w:val="Hyperlink"/>
            <w:rFonts w:ascii="Times New Roman" w:hAnsi="Times New Roman" w:cs="Times New Roman"/>
            <w:szCs w:val="24"/>
          </w:rPr>
          <w:t>soedarsoits@gmail.com</w:t>
        </w:r>
      </w:hyperlink>
    </w:p>
    <w:p w:rsidR="00F6535E" w:rsidRPr="00AF0503" w:rsidRDefault="00F6535E" w:rsidP="00AF0503">
      <w:pPr>
        <w:pStyle w:val="NoSpacing"/>
        <w:rPr>
          <w:rFonts w:ascii="Times New Roman" w:hAnsi="Times New Roman" w:cs="Times New Roman"/>
          <w:szCs w:val="24"/>
          <w:lang w:val="id-ID"/>
        </w:rPr>
      </w:pPr>
    </w:p>
    <w:p w:rsidR="00DA13DC" w:rsidRPr="00AF0503" w:rsidRDefault="00CD3295" w:rsidP="00AF0503">
      <w:pPr>
        <w:pStyle w:val="NoSpacing"/>
        <w:ind w:left="142" w:hanging="142"/>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1" locked="0" layoutInCell="1" allowOverlap="1">
                <wp:simplePos x="0" y="0"/>
                <wp:positionH relativeFrom="column">
                  <wp:posOffset>4445</wp:posOffset>
                </wp:positionH>
                <wp:positionV relativeFrom="paragraph">
                  <wp:posOffset>48895</wp:posOffset>
                </wp:positionV>
                <wp:extent cx="5406390" cy="512445"/>
                <wp:effectExtent l="0" t="0" r="22860" b="209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6390" cy="512445"/>
                        </a:xfrm>
                        <a:prstGeom prst="rect">
                          <a:avLst/>
                        </a:prstGeom>
                        <a:solidFill>
                          <a:srgbClr val="FFFFFF"/>
                        </a:solidFill>
                        <a:ln w="9525">
                          <a:solidFill>
                            <a:srgbClr val="000000"/>
                          </a:solidFill>
                          <a:miter lim="800000"/>
                          <a:headEnd/>
                          <a:tailEnd/>
                        </a:ln>
                      </wps:spPr>
                      <wps:txbx>
                        <w:txbxContent>
                          <w:p w:rsidR="00AC1757" w:rsidRPr="00AF0503" w:rsidRDefault="00AC1757" w:rsidP="00AF0503">
                            <w:pPr>
                              <w:spacing w:line="240" w:lineRule="auto"/>
                              <w:ind w:left="851" w:hanging="851"/>
                              <w:jc w:val="both"/>
                              <w:rPr>
                                <w:sz w:val="18"/>
                              </w:rPr>
                            </w:pPr>
                            <w:r w:rsidRPr="00AF0503">
                              <w:rPr>
                                <w:rFonts w:ascii="Times New Roman" w:hAnsi="Times New Roman" w:cs="Times New Roman"/>
                                <w:b/>
                                <w:sz w:val="20"/>
                                <w:szCs w:val="24"/>
                                <w:lang w:val="id-ID"/>
                              </w:rPr>
                              <w:t>Citation</w:t>
                            </w:r>
                            <w:r>
                              <w:rPr>
                                <w:rFonts w:ascii="Times New Roman" w:hAnsi="Times New Roman" w:cs="Times New Roman"/>
                                <w:sz w:val="20"/>
                                <w:szCs w:val="24"/>
                                <w:lang w:val="id-ID"/>
                              </w:rPr>
                              <w:t xml:space="preserve">: </w:t>
                            </w:r>
                            <w:proofErr w:type="spellStart"/>
                            <w:r>
                              <w:rPr>
                                <w:rFonts w:ascii="Times New Roman" w:hAnsi="Times New Roman" w:cs="Times New Roman"/>
                                <w:sz w:val="20"/>
                                <w:szCs w:val="24"/>
                              </w:rPr>
                              <w:t>Suryani</w:t>
                            </w:r>
                            <w:proofErr w:type="spellEnd"/>
                            <w:r>
                              <w:rPr>
                                <w:rFonts w:ascii="Times New Roman" w:hAnsi="Times New Roman" w:cs="Times New Roman"/>
                                <w:sz w:val="20"/>
                                <w:szCs w:val="24"/>
                                <w:lang w:val="id-ID"/>
                              </w:rPr>
                              <w:t>,</w:t>
                            </w:r>
                            <w:r>
                              <w:rPr>
                                <w:rFonts w:ascii="Times New Roman" w:hAnsi="Times New Roman" w:cs="Times New Roman"/>
                                <w:sz w:val="20"/>
                                <w:szCs w:val="24"/>
                              </w:rPr>
                              <w:t xml:space="preserve"> A.</w:t>
                            </w:r>
                            <w:r>
                              <w:rPr>
                                <w:rFonts w:ascii="Times New Roman" w:hAnsi="Times New Roman" w:cs="Times New Roman"/>
                                <w:sz w:val="20"/>
                                <w:szCs w:val="24"/>
                                <w:lang w:val="id-ID"/>
                              </w:rPr>
                              <w:t xml:space="preserve">., </w:t>
                            </w:r>
                            <w:proofErr w:type="spellStart"/>
                            <w:r>
                              <w:rPr>
                                <w:rFonts w:ascii="Times New Roman" w:hAnsi="Times New Roman" w:cs="Times New Roman"/>
                                <w:sz w:val="20"/>
                                <w:szCs w:val="24"/>
                              </w:rPr>
                              <w:t>Soedarso</w:t>
                            </w:r>
                            <w:proofErr w:type="spellEnd"/>
                            <w:r w:rsidRPr="00AF0503">
                              <w:rPr>
                                <w:rFonts w:ascii="Times New Roman" w:hAnsi="Times New Roman" w:cs="Times New Roman"/>
                                <w:sz w:val="20"/>
                                <w:szCs w:val="24"/>
                                <w:lang w:val="id-ID"/>
                              </w:rPr>
                              <w:t xml:space="preserve">, </w:t>
                            </w:r>
                            <w:r w:rsidR="008E390E">
                              <w:rPr>
                                <w:rFonts w:ascii="Times New Roman" w:hAnsi="Times New Roman" w:cs="Times New Roman"/>
                                <w:sz w:val="20"/>
                                <w:szCs w:val="24"/>
                              </w:rPr>
                              <w:t xml:space="preserve">S., </w:t>
                            </w:r>
                            <w:proofErr w:type="spellStart"/>
                            <w:r w:rsidR="008E390E">
                              <w:rPr>
                                <w:rFonts w:ascii="Times New Roman" w:hAnsi="Times New Roman" w:cs="Times New Roman"/>
                                <w:sz w:val="20"/>
                                <w:szCs w:val="24"/>
                              </w:rPr>
                              <w:t>Endarko</w:t>
                            </w:r>
                            <w:proofErr w:type="spellEnd"/>
                            <w:r w:rsidR="008E390E">
                              <w:rPr>
                                <w:rFonts w:ascii="Times New Roman" w:hAnsi="Times New Roman" w:cs="Times New Roman"/>
                                <w:sz w:val="20"/>
                                <w:szCs w:val="24"/>
                              </w:rPr>
                              <w:t xml:space="preserve">, </w:t>
                            </w:r>
                            <w:proofErr w:type="spellStart"/>
                            <w:r w:rsidR="008E390E">
                              <w:rPr>
                                <w:rFonts w:ascii="Times New Roman" w:hAnsi="Times New Roman" w:cs="Times New Roman"/>
                                <w:sz w:val="20"/>
                                <w:szCs w:val="24"/>
                              </w:rPr>
                              <w:t>Muchlason</w:t>
                            </w:r>
                            <w:proofErr w:type="spellEnd"/>
                            <w:r w:rsidR="008E390E">
                              <w:rPr>
                                <w:rFonts w:ascii="Times New Roman" w:hAnsi="Times New Roman" w:cs="Times New Roman"/>
                                <w:sz w:val="20"/>
                                <w:szCs w:val="24"/>
                                <w:lang w:val="id-ID"/>
                              </w:rPr>
                              <w:t xml:space="preserve"> 20</w:t>
                            </w:r>
                            <w:r w:rsidR="008E390E">
                              <w:rPr>
                                <w:rFonts w:ascii="Times New Roman" w:hAnsi="Times New Roman" w:cs="Times New Roman"/>
                                <w:sz w:val="20"/>
                                <w:szCs w:val="24"/>
                              </w:rPr>
                              <w:t>20</w:t>
                            </w:r>
                            <w:r w:rsidRPr="00AF0503">
                              <w:rPr>
                                <w:rFonts w:ascii="Times New Roman" w:hAnsi="Times New Roman" w:cs="Times New Roman"/>
                                <w:sz w:val="20"/>
                                <w:szCs w:val="24"/>
                                <w:lang w:val="id-ID"/>
                              </w:rPr>
                              <w:t xml:space="preserve">. </w:t>
                            </w:r>
                            <w:r w:rsidR="008E390E">
                              <w:rPr>
                                <w:rFonts w:ascii="Times New Roman" w:hAnsi="Times New Roman" w:cs="Times New Roman"/>
                                <w:sz w:val="20"/>
                                <w:szCs w:val="24"/>
                              </w:rPr>
                              <w:t xml:space="preserve">Why we should talk? The potentials of community dialog in grounding an integrated rural development: A case Study in </w:t>
                            </w:r>
                            <w:proofErr w:type="spellStart"/>
                            <w:r w:rsidR="008E390E">
                              <w:rPr>
                                <w:rFonts w:ascii="Times New Roman" w:hAnsi="Times New Roman" w:cs="Times New Roman"/>
                                <w:sz w:val="20"/>
                                <w:szCs w:val="24"/>
                              </w:rPr>
                              <w:t>Klagen</w:t>
                            </w:r>
                            <w:proofErr w:type="spellEnd"/>
                            <w:r w:rsidR="008E390E">
                              <w:rPr>
                                <w:rFonts w:ascii="Times New Roman" w:hAnsi="Times New Roman" w:cs="Times New Roman"/>
                                <w:sz w:val="20"/>
                                <w:szCs w:val="24"/>
                              </w:rPr>
                              <w:t>-</w:t>
                            </w:r>
                            <w:proofErr w:type="spellStart"/>
                            <w:r w:rsidR="008E390E">
                              <w:rPr>
                                <w:rFonts w:ascii="Times New Roman" w:hAnsi="Times New Roman" w:cs="Times New Roman"/>
                                <w:sz w:val="20"/>
                                <w:szCs w:val="24"/>
                              </w:rPr>
                              <w:t>Nganjuk</w:t>
                            </w:r>
                            <w:proofErr w:type="spellEnd"/>
                            <w:r w:rsidR="008E390E">
                              <w:rPr>
                                <w:rFonts w:ascii="Times New Roman" w:hAnsi="Times New Roman" w:cs="Times New Roman"/>
                                <w:sz w:val="20"/>
                                <w:szCs w:val="24"/>
                              </w:rPr>
                              <w:t xml:space="preserve">-East Java. </w:t>
                            </w:r>
                            <w:r w:rsidRPr="00AF0503">
                              <w:rPr>
                                <w:rFonts w:ascii="Times New Roman" w:hAnsi="Times New Roman" w:cs="Times New Roman"/>
                                <w:i/>
                                <w:sz w:val="20"/>
                                <w:szCs w:val="24"/>
                                <w:lang w:val="id-ID"/>
                              </w:rPr>
                              <w:t xml:space="preserve">J.Asian Rur.Stud. </w:t>
                            </w:r>
                            <w:r w:rsidRPr="00AF0503">
                              <w:rPr>
                                <w:rFonts w:ascii="Times New Roman" w:hAnsi="Times New Roman" w:cs="Times New Roman"/>
                                <w:sz w:val="20"/>
                                <w:szCs w:val="24"/>
                                <w:lang w:val="id-ID"/>
                              </w:rPr>
                              <w:t>1(1):</w:t>
                            </w:r>
                            <w:r w:rsidRPr="00A5010E">
                              <w:rPr>
                                <w:rFonts w:ascii="Times New Roman" w:hAnsi="Times New Roman" w:cs="Times New Roman"/>
                                <w:sz w:val="20"/>
                                <w:szCs w:val="24"/>
                                <w:lang w:val="id-ID"/>
                              </w:rPr>
                              <w:t>43-52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5pt;margin-top:3.85pt;width:425.7pt;height:4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">
                <v:textbox>
                  <w:txbxContent>
                    <w:p w:rsidR="00AC1757" w:rsidRPr="00AF0503" w:rsidRDefault="00AC1757" w:rsidP="00AF0503">
                      <w:pPr>
                        <w:spacing w:line="240" w:lineRule="auto"/>
                        <w:ind w:left="851" w:hanging="851"/>
                        <w:jc w:val="both"/>
                        <w:rPr>
                          <w:sz w:val="18"/>
                        </w:rPr>
                      </w:pPr>
                      <w:r w:rsidRPr="00AF0503">
                        <w:rPr>
                          <w:rFonts w:ascii="Times New Roman" w:hAnsi="Times New Roman" w:cs="Times New Roman"/>
                          <w:b/>
                          <w:sz w:val="20"/>
                          <w:szCs w:val="24"/>
                          <w:lang w:val="id-ID"/>
                        </w:rPr>
                        <w:t>Citation</w:t>
                      </w:r>
                      <w:r>
                        <w:rPr>
                          <w:rFonts w:ascii="Times New Roman" w:hAnsi="Times New Roman" w:cs="Times New Roman"/>
                          <w:sz w:val="20"/>
                          <w:szCs w:val="24"/>
                          <w:lang w:val="id-ID"/>
                        </w:rPr>
                        <w:t xml:space="preserve">: </w:t>
                      </w:r>
                      <w:r>
                        <w:rPr>
                          <w:rFonts w:ascii="Times New Roman" w:hAnsi="Times New Roman" w:cs="Times New Roman"/>
                          <w:sz w:val="20"/>
                          <w:szCs w:val="24"/>
                        </w:rPr>
                        <w:t>Suryani</w:t>
                      </w:r>
                      <w:r>
                        <w:rPr>
                          <w:rFonts w:ascii="Times New Roman" w:hAnsi="Times New Roman" w:cs="Times New Roman"/>
                          <w:sz w:val="20"/>
                          <w:szCs w:val="24"/>
                          <w:lang w:val="id-ID"/>
                        </w:rPr>
                        <w:t>,</w:t>
                      </w:r>
                      <w:r>
                        <w:rPr>
                          <w:rFonts w:ascii="Times New Roman" w:hAnsi="Times New Roman" w:cs="Times New Roman"/>
                          <w:sz w:val="20"/>
                          <w:szCs w:val="24"/>
                        </w:rPr>
                        <w:t xml:space="preserve"> A.</w:t>
                      </w:r>
                      <w:r>
                        <w:rPr>
                          <w:rFonts w:ascii="Times New Roman" w:hAnsi="Times New Roman" w:cs="Times New Roman"/>
                          <w:sz w:val="20"/>
                          <w:szCs w:val="24"/>
                          <w:lang w:val="id-ID"/>
                        </w:rPr>
                        <w:t xml:space="preserve">., </w:t>
                      </w:r>
                      <w:r>
                        <w:rPr>
                          <w:rFonts w:ascii="Times New Roman" w:hAnsi="Times New Roman" w:cs="Times New Roman"/>
                          <w:sz w:val="20"/>
                          <w:szCs w:val="24"/>
                        </w:rPr>
                        <w:t>Soedarso</w:t>
                      </w:r>
                      <w:r w:rsidRPr="00AF0503">
                        <w:rPr>
                          <w:rFonts w:ascii="Times New Roman" w:hAnsi="Times New Roman" w:cs="Times New Roman"/>
                          <w:sz w:val="20"/>
                          <w:szCs w:val="24"/>
                          <w:lang w:val="id-ID"/>
                        </w:rPr>
                        <w:t xml:space="preserve">, </w:t>
                      </w:r>
                      <w:r w:rsidR="008E390E">
                        <w:rPr>
                          <w:rFonts w:ascii="Times New Roman" w:hAnsi="Times New Roman" w:cs="Times New Roman"/>
                          <w:sz w:val="20"/>
                          <w:szCs w:val="24"/>
                        </w:rPr>
                        <w:t>S., Endarko, Muchlason</w:t>
                      </w:r>
                      <w:r w:rsidR="008E390E">
                        <w:rPr>
                          <w:rFonts w:ascii="Times New Roman" w:hAnsi="Times New Roman" w:cs="Times New Roman"/>
                          <w:sz w:val="20"/>
                          <w:szCs w:val="24"/>
                          <w:lang w:val="id-ID"/>
                        </w:rPr>
                        <w:t xml:space="preserve"> 20</w:t>
                      </w:r>
                      <w:r w:rsidR="008E390E">
                        <w:rPr>
                          <w:rFonts w:ascii="Times New Roman" w:hAnsi="Times New Roman" w:cs="Times New Roman"/>
                          <w:sz w:val="20"/>
                          <w:szCs w:val="24"/>
                        </w:rPr>
                        <w:t>20</w:t>
                      </w:r>
                      <w:r w:rsidRPr="00AF0503">
                        <w:rPr>
                          <w:rFonts w:ascii="Times New Roman" w:hAnsi="Times New Roman" w:cs="Times New Roman"/>
                          <w:sz w:val="20"/>
                          <w:szCs w:val="24"/>
                          <w:lang w:val="id-ID"/>
                        </w:rPr>
                        <w:t xml:space="preserve">. </w:t>
                      </w:r>
                      <w:r w:rsidR="008E390E">
                        <w:rPr>
                          <w:rFonts w:ascii="Times New Roman" w:hAnsi="Times New Roman" w:cs="Times New Roman"/>
                          <w:sz w:val="20"/>
                          <w:szCs w:val="24"/>
                        </w:rPr>
                        <w:t xml:space="preserve">Why we should talk? The potentials of community dialog in grounding an integrated rural development: A case Study in Klagen-Nganjuk-East Java. </w:t>
                      </w:r>
                      <w:r w:rsidRPr="00AF0503">
                        <w:rPr>
                          <w:rFonts w:ascii="Times New Roman" w:hAnsi="Times New Roman" w:cs="Times New Roman"/>
                          <w:i/>
                          <w:sz w:val="20"/>
                          <w:szCs w:val="24"/>
                          <w:lang w:val="id-ID"/>
                        </w:rPr>
                        <w:t xml:space="preserve">J.Asian Rur.Stud. </w:t>
                      </w:r>
                      <w:r w:rsidRPr="00AF0503">
                        <w:rPr>
                          <w:rFonts w:ascii="Times New Roman" w:hAnsi="Times New Roman" w:cs="Times New Roman"/>
                          <w:sz w:val="20"/>
                          <w:szCs w:val="24"/>
                          <w:lang w:val="id-ID"/>
                        </w:rPr>
                        <w:t>1(1):</w:t>
                      </w:r>
                      <w:r w:rsidRPr="00A5010E">
                        <w:rPr>
                          <w:rFonts w:ascii="Times New Roman" w:hAnsi="Times New Roman" w:cs="Times New Roman"/>
                          <w:sz w:val="20"/>
                          <w:szCs w:val="24"/>
                          <w:lang w:val="id-ID"/>
                        </w:rPr>
                        <w:t>43-52</w:t>
                      </w:r>
                    </w:p>
                  </w:txbxContent>
                </v:textbox>
              </v:rect>
            </w:pict>
          </mc:Fallback>
        </mc:AlternateContent>
      </w:r>
    </w:p>
    <w:p w:rsidR="00E5550F" w:rsidRDefault="00E5550F" w:rsidP="00AF0503">
      <w:pPr>
        <w:pStyle w:val="NoSpacing"/>
        <w:ind w:left="1276" w:right="134" w:hanging="992"/>
        <w:jc w:val="both"/>
        <w:rPr>
          <w:rFonts w:ascii="Times New Roman" w:hAnsi="Times New Roman" w:cs="Times New Roman"/>
          <w:b/>
          <w:i/>
          <w:sz w:val="24"/>
          <w:szCs w:val="24"/>
          <w:lang w:val="id-ID"/>
        </w:rPr>
      </w:pPr>
    </w:p>
    <w:p w:rsidR="00AF0503" w:rsidRPr="00AF0503" w:rsidRDefault="00AF0503" w:rsidP="00AF0503">
      <w:pPr>
        <w:pStyle w:val="NoSpacing"/>
        <w:ind w:left="1276" w:right="134" w:hanging="992"/>
        <w:jc w:val="both"/>
        <w:rPr>
          <w:rFonts w:ascii="Times New Roman" w:hAnsi="Times New Roman" w:cs="Times New Roman"/>
          <w:b/>
          <w:i/>
          <w:sz w:val="24"/>
          <w:szCs w:val="24"/>
          <w:lang w:val="id-ID"/>
        </w:rPr>
      </w:pPr>
    </w:p>
    <w:p w:rsidR="00E91D5D" w:rsidRPr="00AF0503" w:rsidRDefault="00E91D5D" w:rsidP="00AF0503">
      <w:pPr>
        <w:pStyle w:val="NoSpacing"/>
        <w:rPr>
          <w:rFonts w:ascii="Times New Roman" w:hAnsi="Times New Roman" w:cs="Times New Roman"/>
          <w:sz w:val="24"/>
          <w:szCs w:val="24"/>
          <w:lang w:val="id-ID"/>
        </w:rPr>
      </w:pPr>
    </w:p>
    <w:p w:rsidR="005D3178" w:rsidRPr="00152B4B" w:rsidRDefault="00E91D5D" w:rsidP="005D3178">
      <w:pPr>
        <w:spacing w:after="0" w:line="240" w:lineRule="auto"/>
        <w:contextualSpacing/>
        <w:jc w:val="both"/>
        <w:rPr>
          <w:rFonts w:ascii="Times New Roman" w:hAnsi="Times New Roman" w:cs="Times New Roman"/>
          <w:sz w:val="24"/>
          <w:szCs w:val="24"/>
        </w:rPr>
      </w:pPr>
      <w:r w:rsidRPr="00AF0503">
        <w:rPr>
          <w:rFonts w:ascii="Times New Roman" w:hAnsi="Times New Roman" w:cs="Times New Roman"/>
          <w:b/>
          <w:szCs w:val="24"/>
          <w:lang w:val="id-ID"/>
        </w:rPr>
        <w:t>Abstract</w:t>
      </w:r>
      <w:r w:rsidR="00C91D7F" w:rsidRPr="00AF0503">
        <w:rPr>
          <w:rFonts w:ascii="Times New Roman" w:hAnsi="Times New Roman" w:cs="Times New Roman"/>
          <w:b/>
          <w:szCs w:val="24"/>
          <w:lang w:val="id-ID"/>
        </w:rPr>
        <w:t xml:space="preserve">: </w:t>
      </w:r>
      <w:r w:rsidR="005D3178" w:rsidRPr="005D3178">
        <w:rPr>
          <w:rStyle w:val="mceitemhidden"/>
          <w:rFonts w:ascii="Times New Roman" w:hAnsi="Times New Roman" w:cs="Times New Roman"/>
          <w:szCs w:val="24"/>
          <w:lang w:val="id-ID"/>
        </w:rPr>
        <w:t xml:space="preserve">Rural development is a social process. It should involve local community in all stages of development. Community dialog is a means for facilitating community involvement in determining development direction. Frequently, local community is considered as the development target. This position puts them just being development watchers, spectators, silent and passive recipients. Moreover, these silent roles make them remain unempowered since they do not know how to determine their future and take part in collective decision and feel being neglected. This study examines potentials of community involvement in dialog. A qualitative research paradigm is adopted. The data are collected through recording, transcribing and analyzing community dialog at Klagen, Nganjuk, East Java.  The study finds that community dialog offer considerable potentials. Community dialog evokes local community commitment and awareness to build their own homeland. Positive development characters and ethos are soft human dimensions which can be critical drivers in development. The second is creation of local knowledge and scientific knowledge joint enabling innovation and collective learning process. The third is building of shared collective development vision and plan. The fourth is expanding rural networking and exercising rural people capacity to build wider social relationship.  </w:t>
      </w:r>
      <w:r w:rsidR="005D3178">
        <w:rPr>
          <w:rFonts w:ascii="Times New Roman" w:hAnsi="Times New Roman" w:cs="Times New Roman"/>
          <w:sz w:val="24"/>
          <w:szCs w:val="24"/>
        </w:rPr>
        <w:t xml:space="preserve">    </w:t>
      </w:r>
    </w:p>
    <w:p w:rsidR="00520404" w:rsidRPr="005D3178" w:rsidRDefault="00520404" w:rsidP="00AF0503">
      <w:pPr>
        <w:pStyle w:val="NoSpacing"/>
        <w:jc w:val="both"/>
        <w:rPr>
          <w:rFonts w:ascii="Times New Roman" w:hAnsi="Times New Roman" w:cs="Times New Roman"/>
          <w:szCs w:val="24"/>
        </w:rPr>
      </w:pPr>
    </w:p>
    <w:p w:rsidR="00002DB6" w:rsidRPr="00AF0503" w:rsidRDefault="00E91D5D" w:rsidP="00E57E29">
      <w:pPr>
        <w:pStyle w:val="NoSpacing"/>
        <w:ind w:left="1134" w:hanging="1134"/>
        <w:jc w:val="both"/>
        <w:rPr>
          <w:rFonts w:ascii="Times New Roman" w:hAnsi="Times New Roman" w:cs="Times New Roman"/>
          <w:szCs w:val="24"/>
          <w:lang w:val="id-ID"/>
        </w:rPr>
      </w:pPr>
      <w:r w:rsidRPr="00AF0503">
        <w:rPr>
          <w:rFonts w:ascii="Times New Roman" w:hAnsi="Times New Roman" w:cs="Times New Roman"/>
          <w:b/>
          <w:szCs w:val="24"/>
        </w:rPr>
        <w:t>Keywords</w:t>
      </w:r>
      <w:r w:rsidRPr="00AF0503">
        <w:rPr>
          <w:rFonts w:ascii="Times New Roman" w:hAnsi="Times New Roman" w:cs="Times New Roman"/>
          <w:szCs w:val="24"/>
        </w:rPr>
        <w:t xml:space="preserve">: </w:t>
      </w:r>
      <w:r w:rsidR="00E57E29" w:rsidRPr="00E57E29">
        <w:rPr>
          <w:rFonts w:ascii="Times New Roman" w:hAnsi="Times New Roman" w:cs="Times New Roman"/>
        </w:rPr>
        <w:t>community dialog, rural development, local knowledge, development commitment and awareness, rural networking, development vision and plan</w:t>
      </w:r>
      <w:r w:rsidR="00E57E29">
        <w:rPr>
          <w:rFonts w:ascii="Times New Roman" w:hAnsi="Times New Roman" w:cs="Times New Roman"/>
          <w:sz w:val="24"/>
          <w:szCs w:val="24"/>
        </w:rPr>
        <w:t xml:space="preserve">  </w:t>
      </w:r>
    </w:p>
    <w:p w:rsidR="00A87AC3" w:rsidRPr="00AF0503" w:rsidRDefault="00A87AC3" w:rsidP="00AF0503">
      <w:pPr>
        <w:pStyle w:val="NoSpacing"/>
        <w:jc w:val="both"/>
        <w:rPr>
          <w:rFonts w:ascii="Times New Roman" w:hAnsi="Times New Roman" w:cs="Times New Roman"/>
          <w:sz w:val="24"/>
          <w:szCs w:val="24"/>
          <w:lang w:val="id-ID"/>
        </w:rPr>
      </w:pPr>
    </w:p>
    <w:p w:rsidR="00AF0503" w:rsidRDefault="00AF0503" w:rsidP="00AF0503">
      <w:pPr>
        <w:pStyle w:val="NoSpacing"/>
        <w:jc w:val="both"/>
        <w:rPr>
          <w:rFonts w:ascii="Times New Roman" w:hAnsi="Times New Roman" w:cs="Times New Roman"/>
          <w:sz w:val="24"/>
          <w:szCs w:val="24"/>
        </w:rPr>
      </w:pPr>
    </w:p>
    <w:p w:rsidR="00E57E29" w:rsidRPr="00E57E29" w:rsidRDefault="00E57E29" w:rsidP="00AF0503">
      <w:pPr>
        <w:pStyle w:val="NoSpacing"/>
        <w:jc w:val="both"/>
        <w:rPr>
          <w:rFonts w:ascii="Times New Roman" w:hAnsi="Times New Roman" w:cs="Times New Roman"/>
          <w:sz w:val="24"/>
          <w:szCs w:val="24"/>
        </w:rPr>
        <w:sectPr w:rsidR="00E57E29" w:rsidRPr="00E57E29" w:rsidSect="002B71CB">
          <w:headerReference w:type="default" r:id="rId10"/>
          <w:footerReference w:type="even" r:id="rId11"/>
          <w:footerReference w:type="default" r:id="rId12"/>
          <w:pgSz w:w="11900" w:h="16840" w:code="9"/>
          <w:pgMar w:top="1701" w:right="1701" w:bottom="1701" w:left="1701" w:header="850" w:footer="964" w:gutter="0"/>
          <w:pgNumType w:start="43"/>
          <w:cols w:space="708"/>
          <w:docGrid w:linePitch="360"/>
        </w:sectPr>
      </w:pPr>
    </w:p>
    <w:p w:rsidR="00F6535E" w:rsidRPr="00AF0503" w:rsidRDefault="00520404" w:rsidP="00AF0503">
      <w:pPr>
        <w:pStyle w:val="NoSpacing"/>
        <w:numPr>
          <w:ilvl w:val="0"/>
          <w:numId w:val="17"/>
        </w:numPr>
        <w:ind w:left="284" w:hanging="284"/>
        <w:rPr>
          <w:rFonts w:ascii="Times New Roman" w:hAnsi="Times New Roman" w:cs="Times New Roman"/>
          <w:b/>
          <w:sz w:val="24"/>
          <w:szCs w:val="24"/>
          <w:lang w:val="id-ID"/>
        </w:rPr>
        <w:sectPr w:rsidR="00F6535E" w:rsidRPr="00AF0503" w:rsidSect="00AF0503">
          <w:type w:val="continuous"/>
          <w:pgSz w:w="11900" w:h="16840" w:code="9"/>
          <w:pgMar w:top="1701" w:right="1701" w:bottom="1701" w:left="1701" w:header="708" w:footer="708" w:gutter="0"/>
          <w:cols w:num="2" w:space="276"/>
          <w:docGrid w:linePitch="360"/>
        </w:sectPr>
      </w:pPr>
      <w:r w:rsidRPr="00AF0503">
        <w:rPr>
          <w:rFonts w:ascii="Times New Roman" w:hAnsi="Times New Roman" w:cs="Times New Roman"/>
          <w:b/>
          <w:sz w:val="24"/>
          <w:szCs w:val="24"/>
          <w:lang w:val="id-ID"/>
        </w:rPr>
        <w:lastRenderedPageBreak/>
        <w:t>Introductio</w:t>
      </w:r>
      <w:r w:rsidR="00A87AC3" w:rsidRPr="00AF0503">
        <w:rPr>
          <w:rFonts w:ascii="Times New Roman" w:hAnsi="Times New Roman" w:cs="Times New Roman"/>
          <w:b/>
          <w:sz w:val="24"/>
          <w:szCs w:val="24"/>
          <w:lang w:val="id-ID"/>
        </w:rPr>
        <w:t>n</w:t>
      </w:r>
    </w:p>
    <w:p w:rsidR="00885D6F" w:rsidRDefault="00885D6F" w:rsidP="00885D6F">
      <w:pPr>
        <w:spacing w:after="0" w:line="240" w:lineRule="auto"/>
        <w:ind w:firstLine="284"/>
        <w:jc w:val="both"/>
        <w:rPr>
          <w:rFonts w:ascii="Times New Roman" w:hAnsi="Times New Roman" w:cs="Times New Roman"/>
          <w:sz w:val="24"/>
          <w:szCs w:val="24"/>
        </w:rPr>
      </w:pPr>
      <w:r w:rsidRPr="00885D6F">
        <w:rPr>
          <w:rFonts w:ascii="Times New Roman" w:eastAsia="Times New Roman" w:hAnsi="Times New Roman" w:cs="Times New Roman"/>
          <w:sz w:val="24"/>
          <w:szCs w:val="24"/>
          <w:lang w:val="id-ID"/>
        </w:rPr>
        <w:lastRenderedPageBreak/>
        <w:t>Community participation and engagement are required in development throughout its’ all stages: planning, execution and sustaining. A region development which is initiated top-down without considering local fitness contexts, without involving local community to engage and participate as well as without educating the targeted society to be self-sustained and self-developed, is likely to unsustain</w:t>
      </w:r>
      <w:r w:rsidRPr="00885D6F">
        <w:rPr>
          <w:rFonts w:ascii="Times New Roman" w:hAnsi="Times New Roman" w:cs="Times New Roman"/>
          <w:sz w:val="24"/>
          <w:szCs w:val="24"/>
        </w:rPr>
        <w:t xml:space="preserve">. </w:t>
      </w:r>
    </w:p>
    <w:p w:rsidR="00A161A3" w:rsidRDefault="00A161A3" w:rsidP="00A161A3">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Local community is invaluable human resource in development. Their local social-cultural knowledge, local environmental knowledge, local nature instinct as well as their local traditional skills and wisdoms to tackle local issues are asset and investment for </w:t>
      </w:r>
      <w:r>
        <w:rPr>
          <w:rFonts w:ascii="Times New Roman" w:hAnsi="Times New Roman" w:cs="Times New Roman"/>
          <w:sz w:val="24"/>
          <w:szCs w:val="24"/>
        </w:rPr>
        <w:lastRenderedPageBreak/>
        <w:t xml:space="preserve">enabling development. Furthermore, local community pro development behavior and attitudes, including commitment, awareness, sense of community and change readiness can be the development basis. Thus, local community roles are genuine local developers since they potentially occupy various key roles development: sensing the need, initiating, planning, implementing and sustaining. </w:t>
      </w:r>
    </w:p>
    <w:p w:rsidR="000F7F67" w:rsidRDefault="000F7F67" w:rsidP="000F7F67">
      <w:pPr>
        <w:spacing w:after="0" w:line="240" w:lineRule="auto"/>
        <w:ind w:firstLine="720"/>
        <w:contextualSpacing/>
        <w:jc w:val="both"/>
        <w:rPr>
          <w:rFonts w:ascii="Times New Roman" w:hAnsi="Times New Roman" w:cs="Times New Roman"/>
          <w:sz w:val="24"/>
          <w:szCs w:val="24"/>
        </w:rPr>
      </w:pPr>
      <w:r w:rsidRPr="00417175">
        <w:rPr>
          <w:rFonts w:ascii="Times New Roman" w:hAnsi="Times New Roman" w:cs="Times New Roman"/>
          <w:sz w:val="24"/>
          <w:szCs w:val="24"/>
        </w:rPr>
        <w:t xml:space="preserve">Many studies are conducted to examine local community dialogues from different angles, promises and benefits of community dialog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{"citationID":"8nHQzJkT","properties":{"formattedCitation":"(Filomeno, 2019)","plainCitation":"(Filomeno, 2019)","noteIndex":0},"citationItems":[{"id":1654,"uris":["http://zotero.org/users/local/iQGN3DqP/items/5NMFZ5YW"],"uri":["http://zotero.org/users/local/iQGN3DqP/items/5NMFZ5YW"],"itemData":{"id":1654,"type":"article-journal","title":"The potential of dialogues on social identity and diversity for immigrant civic integration","container-title":"Evaluation and Program Planning","volume":"77","issue":"101723","DOI":"https://doi.org/10.1016/j.evalprogplan.2019.101723","author":[{"family":"Filomeno","given":"Felipe A."}],"issued":{"date-parts":[["2019"]]}}}],"schema":"https://github.com/citation-style-language/schema/raw/master/csl-citation.json"}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(Filomeno, 2019)</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to support development, strategies to generate community engagement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{"citationID":"OEUL9tIi","properties":{"formattedCitation":"(Wallerstein &amp; Bernstein, 1994)","plainCitation":"(Wallerstein &amp; Bernstein, 1994)","noteIndex":0},"citationItems":[{"id":1656,"uris":["http://zotero.org/users/local/iQGN3DqP/items/7ATLUCQZ"],"uri":["http://zotero.org/users/local/iQGN3DqP/items/7ATLUCQZ"],"itemData":{"id":1656,"type":"article-journal","title":"Introduction to Community Empowerment, Participatory Education and Health","container-title":"Health Education Quarterly","page":"141-148","volume":"21","issue":"2","author":[{"family":"Wallerstein","given":"Nina"},{"family":"Bernstein","given":"Edward"}],"issued":{"date-parts":[["1994"]]}}}],"schema":"https://github.com/citation-style-language/schema/raw/master/csl-citation.json"}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(Wallerstein &amp; Bernstein, 1994)</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dialogue as a technique for solving community issues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{"citationID":"pU1Qt88T","properties":{"formattedCitation":"(Anetzberger et al., 2004; Coyle, 2016; Ounvichit &amp; Yoddumnern-Attig, 2018; Wegs et al., 2016)","plainCitation":"(Anetzberger et al., 2004; Coyle, 2016; Ounvichit &amp; Yoddumnern-Attig, 2018; Wegs et al., 2016)","noteIndex":0},"citationItems":[{"id":1700,"uris":["http://zotero.org/users/local/iQGN3DqP/items/SMQ73TDK"],"uri":["http://zotero.org/users/local/iQGN3DqP/items/SMQ73TDK"],"itemData":{"id":1700,"type":"article-journal","title":"Gray and gay: A community dialogue on the issues and concerns of older gays and lesbians","container-title":"Journal of Gay &amp; Lesbian Social Services","page":"23-45","volume":"17","issue":"1","author":[{"family":"Anetzberger","given":"G. J"},{"family":"Ishler","given":"K. J"},{"family":"Mostade","given":"J."},{"family":"Blair","given":"M."}],"issued":{"date-parts":[["2004"]]}},"label":"page"},{"id":1658,"uris":["http://zotero.org/users/local/iQGN3DqP/items/6TFRAAQK"],"uri":["http://zotero.org/users/local/iQGN3DqP/items/6TFRAAQK"],"itemData":{"id":1658,"type":"article-journal","title":"‘Best  practice’  community  dialogue:  The  promise  of  a  small-scale deliberative  engagement  around  the  siting  of  a  carbon  dioxide capture  and  storage  (CCS)  facility","container-title":"International  Journal  of  Greenhouse  Gas  Control","page":"233-244","volume":"45","DOI":"http://dx.doi.org/10.1016/j.ijggc.2015.12.006","author":[{"family":"Coyle","given":"Fiona  J."}],"issued":{"date-parts":[["2016"]]}},"label":"page"},{"id":1662,"uris":["http://zotero.org/users/local/iQGN3DqP/items/NYNJDWS6"],"uri":["http://zotero.org/users/local/iQGN3DqP/items/NYNJDWS6"],"itemData":{"id":1662,"type":"article-journal","title":"Community dialogs on the probabilities of community-based mangrove institution","container-title":"Kasetsart Journal of Social Sciences","page":"365e373","volume":"39","DOI":"https://doi.org/10.1016/j.kjss.2018.07.001","author":[{"family":"Ounvichit","given":"Tassanee"},{"family":"Yoddumnern-Attig","given":"Bencha"}],"issued":{"date-parts":[["2018"]]}},"label":"page"},{"id":1660,"uris":["http://zotero.org/users/local/iQGN3DqP/items/6TYS3H6G"],"uri":["http://zotero.org/users/local/iQGN3DqP/items/6TYS3H6G"],"itemData":{"id":1660,"type":"article-journal","title":"Community Dialogue to Shift Social Norms and Enable Family Planning: An Evaluation of the Family Planning Results Initiative in Kenya","container-title":"PLoS ONE","page":"1-23","volume":"11","issue":"4","DOI":"doi:10.1371/ journal.pone.0153907","author":[{"family":"Wegs","given":"Christina"},{"family":"Creanga","given":"Andreea A."},{"family":"Galavotti","given":"Christine"},{"family":"Wamalwa","given":"Emmanuel"}],"issued":{"date-parts":[["2016"]]}},"label":"page"}],"schema":"https://github.com/citation-style-language/schema/raw/master/csl-citation.json"}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(Anetzberger et al., 2004; Coyle, 2016; Ounvichit &amp; Yoddumnern-Attig, 2018; Wegs et al., 2016)</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its effectiveness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{"citationID":"H9glQ9RH","properties":{"formattedCitation":"(Figueroa et al., 2016)","plainCitation":"(Figueroa et al., 2016)","noteIndex":0},"citationItems":[{"id":1664,"uris":["http://zotero.org/users/local/iQGN3DqP/items/YW45SMBY"],"uri":["http://zotero.org/users/local/iQGN3DqP/items/YW45SMBY"],"itemData":{"id":1664,"type":"article-journal","title":"Effectiveness of Community Dialogue in Changing Gender and Sexual Norms for HIV Prevention: Evaluation of the Tchova Tchova Program in Mozambique","container-title":"Journal of Health Communication","page":"554–563","volume":"21","issue":"2016","DOI":"DOI: 10.1080/10810730.2015.1114050","ISSN":"ISSN: 1081-0730 print/1087-0415 online","author":[{"family":"Figueroa","given":"Maria Elena"},{"family":"Poppe","given":"Patricia"},{"family":"Carrasco","given":"Maria"},{"family":"Pinho","given":"Maria Dirce"},{"family":"Massingue","given":"Felisberto"},{"family":"Tanque","given":"Maria"},{"family":"Kwizera","given":"Amata"}],"issued":{"date-parts":[["2016"]]}}}],"schema":"https://github.com/citation-style-language/schema/raw/master/csl-citation.json"}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(Figueroa et al., 2016)</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its challenges, perils and tensions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{"citationID":"Xdh6FYy3","properties":{"formattedCitation":"(Chen et al., n.d.)","plainCitation":"(Chen et al., n.d.)","noteIndex":0},"citationItems":[{"id":1666,"uris":["http://zotero.org/users/local/iQGN3DqP/items/RFM9W93Z"],"uri":["http://zotero.org/users/local/iQGN3DqP/items/RFM9W93Z"],"itemData":{"id":1666,"type":"article-journal","title":"Moving forward the dialogic theory of public relations: Concepts, methods and applications of organization-public dialogue","container-title":"Public Relations Review","DOI":"https://doi.org/10.1016/j.pubrev.2019.101878","author":[{"family":"Chen","given":"Yi-Ru Regina"},{"family":"Hung-Baesecke","given":"Chun-Ju Flora"},{"family":"Chen","given":"Xianhong"}]}}],"schema":"https://github.com/citation-style-language/schema/raw/master/csl-citation.json"}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 xml:space="preserve">(Chen et al., </w:t>
      </w:r>
      <w:proofErr w:type="spellStart"/>
      <w:r w:rsidRPr="00417175">
        <w:rPr>
          <w:rFonts w:ascii="Times New Roman" w:hAnsi="Times New Roman" w:cs="Times New Roman"/>
          <w:sz w:val="24"/>
        </w:rPr>
        <w:t>n.d.</w:t>
      </w:r>
      <w:proofErr w:type="spellEnd"/>
      <w:r w:rsidRPr="00417175">
        <w:rPr>
          <w:rFonts w:ascii="Times New Roman" w:hAnsi="Times New Roman" w:cs="Times New Roman"/>
          <w:sz w:val="24"/>
        </w:rPr>
        <w:t>)</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process, rules and procedures for guiding constructive dialog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{"citationID":"zi80pDgn","properties":{"formattedCitation":"(Holloway, 2014)","plainCitation":"(Holloway, 2014)","noteIndex":0},"citationItems":[{"id":1668,"uris":["http://zotero.org/users/local/iQGN3DqP/items/245SMJ8X"],"uri":["http://zotero.org/users/local/iQGN3DqP/items/245SMJ8X"],"itemData":{"id":1668,"type":"report","title":"A practical guide to dialogue","collection-title":"The community dialogue critical isuuses series: Volume two","publisher-place":"Belfast","event-place":"Belfast","URL":"www.communitydialogue.org","author":[{"family":"Holloway","given":"David"}],"issued":{"date-parts":[["2014"]]}}}],"schema":"https://github.com/citation-style-language/schema/raw/master/csl-citation.json"}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(Holloway, 2014)</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dialog effectiveness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{"citationID":"uYCsNG8J","properties":{"formattedCitation":"(Figueroa et al., 2016)","plainCitation":"(Figueroa et al., 2016)","noteIndex":0},"citationItems":[{"id":1664,"uris":["http://zotero.org/users/local/iQGN3DqP/items/YW45SMBY"],"uri":["http://zotero.org/users/local/iQGN3DqP/items/YW45SMBY"],"itemData":{"id":1664,"type":"article-journal","title":"Effectiveness of Community Dialogue in Changing Gender and Sexual Norms for HIV Prevention: Evaluation of the Tchova Tchova Program in Mozambique","container-title":"Journal of Health Communication","page":"554–563","volume":"21","issue":"2016","DOI":"DOI: 10.1080/10810730.2015.1114050","ISSN":"ISSN: 1081-0730 print/1087-0415 online","author":[{"family":"Figueroa","given":"Maria Elena"},{"family":"Poppe","given":"Patricia"},{"family":"Carrasco","given":"Maria"},{"family":"Pinho","given":"Maria Dirce"},{"family":"Massingue","given":"Felisberto"},{"family":"Tanque","given":"Maria"},{"family":"Kwizera","given":"Amata"}],"issued":{"date-parts":[["2016"]]}}}],"schema":"https://github.com/citation-style-language/schema/raw/master/csl-citation.json"}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(Figueroa et al., 2016)</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power relations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{"citationID":"A7LjkbQt","properties":{"formattedCitation":"(Mercer-Mapstone et al., 2019)","plainCitation":"(Mercer-Mapstone et al., 2019)","noteIndex":0},"citationItems":[{"id":1670,"uris":["http://zotero.org/users/local/iQGN3DqP/items/2Z87MNW9"],"uri":["http://zotero.org/users/local/iQGN3DqP/items/2Z87MNW9"],"itemData":{"id":1670,"type":"article-journal","title":"Power, participation, and exclusion through dialogue in the extractive industries: Who gets a seat at the table?","container-title":"Resources Policy","page":"190-199","volume":"61","DOI":"https://doi.org/10.1016/j.resourpol.2018.11.023","author":[{"family":"Mercer-Mapstone","given":"Lucy"},{"family":"Rifkin","given":"Will"},{"family":"Louis","given":"Winnifred"},{"family":"Moffat","given":"Kieren"}],"issued":{"date-parts":[["2019"]]}}}],"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(Mercer-Mapstone et al., 2019)</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dialog from communication perspective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{"citationID":"4jLyCxvP","properties":{"formattedCitation":"(Pearce &amp; Pearce, 2000)","plainCitation":"(Pearce &amp; Pearce, 2000)","noteIndex":0},"citationItems":[{"id":1672,"uris":["http://zotero.org/users/local/iQGN3DqP/items/KNMK5AFL"],"uri":["http://zotero.org/users/local/iQGN3DqP/items/KNMK5AFL"],"itemData":{"id":1672,"type":"article-journal","title":"Extending the Theory of the  Coordinated Management of  Meaning (CMM) Through a  Community Dialogue Process","container-title":"Communication  Theory","page":"405-423","volume":"10","issue":"4","author":[{"family":"Pearce","given":"W. Barnett"},{"family":"Pearce","given":"Kimberly A."}],"issued":{"date-parts":[["2000"]]}}}],"schema":"https://github.com/citation-style-language/schema/raw/master/csl-citation.json"}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(Pearce &amp; Pearce, 2000)</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local social capital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{"citationID":"ppPIxmqp","properties":{"formattedCitation":"(Meinzen-Dick et al., 2004)","plainCitation":"(Meinzen-Dick et al., 2004)","noteIndex":0},"citationItems":[{"id":1675,"uris":["http://zotero.org/users/local/iQGN3DqP/items/59VFW5RU"],"uri":["http://zotero.org/users/local/iQGN3DqP/items/59VFW5RU"],"itemData":{"id":1675,"type":"report","title":"Methods for studying collective action in rural development","collection-title":"CGIAR Systemwide Program on  Collective Action and Property Rights","publisher":"International Food Policy Research Institute","publisher-place":"Washington, D.C.","page":"1-25","genre":"Capri Working Paper No. 33","event-place":"Washington, D.C.","author":[{"family":"Meinzen-Dick","given":"Ruth"},{"family":"Di Gregorio","given":"Monica"},{"family":"McCarthy","given":"Nancy"}],"issued":{"date-parts":[["2004"]]}}}],"schema":"https://github.com/citation-style-language/schema/raw/master/csl-citation.json"}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(Meinzen-Dick et al., 2004)</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and tool to integrate individual’s local knowledge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{"citationID":"Nd0ksSkg","properties":{"formattedCitation":"(Richards, n.d.)","plainCitation":"(Richards, n.d.)","noteIndex":0},"citationItems":[{"id":1677,"uris":["http://zotero.org/users/local/iQGN3DqP/items/MB53CR6S"],"uri":["http://zotero.org/users/local/iQGN3DqP/items/MB53CR6S"],"itemData":{"id":1677,"type":"article-journal","title":"Community Environmental Knowledge in African Rural Development","page":"28-36","author":[{"family":"Richards","given":"Paul"}]}}],"schema":"https://github.com/citation-style-language/schema/raw/master/csl-citation.json"}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(Richards, n.d.)</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and policy design, especially for underserved community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{"citationID":"AZVrKGz2","properties":{"formattedCitation":"(Beck et al., 2002)","plainCitation":"(Beck et al., 2002)","noteIndex":0},"citationItems":[{"id":1680,"uris":["http://zotero.org/users/local/iQGN3DqP/items/UL7DL7Q6"],"uri":["http://zotero.org/users/local/iQGN3DqP/items/UL7DL7Q6"],"itemData":{"id":1680,"type":"article-journal","title":"Lessons in Community Building: From Dialogue to Action","container-title":"Journal of Higher Education Outreach and Engagement,","page":"27-39","volume":"7","issue":"3","author":[{"family":"Beck","given":"Barbra"},{"family":"Newton","given":"Gail"},{"family":"Maurana","given":"Cheryl A."}],"issued":{"date-parts":[["2002"]]}}}],"schema":"https://github.com/citation-style-language/schema/raw/master/csl-citation.json"}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(Beck et al., 2002)</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However, studies and literatures on how rural community engages in dialog and sharing on building a smart village is still limited. Thus, this study aims to examine the promises of community dialog and sharing towards </w:t>
      </w:r>
      <w:proofErr w:type="spellStart"/>
      <w:r w:rsidRPr="00417175">
        <w:rPr>
          <w:rFonts w:ascii="Times New Roman" w:hAnsi="Times New Roman" w:cs="Times New Roman"/>
          <w:sz w:val="24"/>
          <w:szCs w:val="24"/>
        </w:rPr>
        <w:t>Klagen</w:t>
      </w:r>
      <w:proofErr w:type="spellEnd"/>
      <w:r w:rsidRPr="00417175">
        <w:rPr>
          <w:rFonts w:ascii="Times New Roman" w:hAnsi="Times New Roman" w:cs="Times New Roman"/>
          <w:sz w:val="24"/>
          <w:szCs w:val="24"/>
        </w:rPr>
        <w:t xml:space="preserve"> smart village at the initial stage of development. It is expected that the findings can enrich development studies body of knowledge, attain better living of rural community, especially through an integrated rural development. The integrated rural development is constructed as an ongoing development process which involve collaboration of external intervention and local aspirations to improve rural community livelihood, improve and preserve rural values through the central resource distribution, minimize comparative disadvantages and innovate rural resource based production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{"citationID":"moGbdNkb","properties":{"formattedCitation":"(Nemes, 2005, p. 23)","plainCitation":"(Nemes, 2005, p. 23)","noteIndex":0},"citationItems":[{"id":1683,"uris":["http://zotero.org/users/local/iQGN3DqP/items/QICS8Y96"],"uri":["http://zotero.org/users/local/iQGN3DqP/items/QICS8Y96"],"itemData":{"id":1683,"type":"report","title":"Integrated rural development - The concept and its operation","collection-title":"IEHAS Discussion Papers, No. MT-DP - 2005/6","publisher-place":"Hungarian Academy of Sciences, Institute of Economics, Budapes","page":"1-50","genre":"Working Paper","event-place":"Hungarian Academy of Sciences, Institute of Economics, Budapes","URL":"http://hdl.handle.net/10419/108086","author":[{"family":"Nemes,","given":"Gusztav"}],"issued":{"date-parts":[["2005"]]}},"locator":"23","label":"page"}],"schema":"https://github.com/citation-style-language/schema/raw/master/csl-citation.json"}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(Nemes, 2005, p. 23)</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The integrated rural development should be encouraged with the implementation of integrated rural development systems which integrate and coordinate social network, administration, knowledge decision making systems and information in coherent structure </w:t>
      </w:r>
      <w:r w:rsidRPr="00417175">
        <w:rPr>
          <w:rFonts w:ascii="Times New Roman" w:hAnsi="Times New Roman" w:cs="Times New Roman"/>
          <w:sz w:val="24"/>
          <w:szCs w:val="24"/>
        </w:rPr>
        <w:fldChar w:fldCharType="begin"/>
      </w:r>
      <w:r w:rsidRPr="00417175">
        <w:rPr>
          <w:rFonts w:ascii="Times New Roman" w:hAnsi="Times New Roman" w:cs="Times New Roman"/>
          <w:sz w:val="24"/>
          <w:szCs w:val="24"/>
        </w:rPr>
        <w:instrText xml:space="preserve"> ADDIN ZOTERO_ITEM CSL_CITATION {"citationID":"1ZJ8VLjb","properties":{"formattedCitation":"(Nemes, 2005, p. 23)","plainCitation":"(Nemes, 2005, p. 23)","noteIndex":0},"citationItems":[{"id":1683,"uris":["http://zotero.org/users/local/iQGN3DqP/items/QICS8Y96"],"uri":["http://zotero.org/users/local/iQGN3DqP/items/QICS8Y96"],"itemData":{"id":1683,"type":"report","title":"Integrated rural development - The concept and its operation","collection-title":"IEHAS Discussion Papers, No. MT-DP - 2005/6","publisher-place":"Hungarian Academy of Sciences, Institute of Economics, Budapes","page":"1-50","genre":"Working Paper","event-place":"Hungarian Academy of Sciences, Institute of Economics, Budapes","URL":"http://hdl.handle.net/10419/108086","author":[{"family":"Nemes,","given":"Gusztav"}],"issued":{"date-parts":[["2005"]]}},"locator":"23","label":"page"}],"schema":"https://github.com/citation-style-language/schema/raw/master/csl-citation.json"} </w:instrText>
      </w:r>
      <w:r w:rsidRPr="00417175">
        <w:rPr>
          <w:rFonts w:ascii="Times New Roman" w:hAnsi="Times New Roman" w:cs="Times New Roman"/>
          <w:sz w:val="24"/>
          <w:szCs w:val="24"/>
        </w:rPr>
        <w:fldChar w:fldCharType="separate"/>
      </w:r>
      <w:r w:rsidRPr="00417175">
        <w:rPr>
          <w:rFonts w:ascii="Times New Roman" w:hAnsi="Times New Roman" w:cs="Times New Roman"/>
          <w:sz w:val="24"/>
        </w:rPr>
        <w:t>(Nemes, 2005, p. 23)</w:t>
      </w:r>
      <w:r w:rsidRPr="00417175">
        <w:rPr>
          <w:rFonts w:ascii="Times New Roman" w:hAnsi="Times New Roman" w:cs="Times New Roman"/>
          <w:sz w:val="24"/>
          <w:szCs w:val="24"/>
        </w:rPr>
        <w:fldChar w:fldCharType="end"/>
      </w:r>
      <w:r w:rsidRPr="00417175">
        <w:rPr>
          <w:rFonts w:ascii="Times New Roman" w:hAnsi="Times New Roman" w:cs="Times New Roman"/>
          <w:sz w:val="24"/>
          <w:szCs w:val="24"/>
        </w:rPr>
        <w:t xml:space="preserve">. Thus, this paper puts recent rural development paradigm as a central perspective in understanding and examining smart village building initiative with </w:t>
      </w:r>
      <w:proofErr w:type="spellStart"/>
      <w:r w:rsidRPr="00417175">
        <w:rPr>
          <w:rFonts w:ascii="Times New Roman" w:hAnsi="Times New Roman" w:cs="Times New Roman"/>
          <w:sz w:val="24"/>
          <w:szCs w:val="24"/>
        </w:rPr>
        <w:t>Desa</w:t>
      </w:r>
      <w:proofErr w:type="spellEnd"/>
      <w:r w:rsidRPr="00417175">
        <w:rPr>
          <w:rFonts w:ascii="Times New Roman" w:hAnsi="Times New Roman" w:cs="Times New Roman"/>
          <w:sz w:val="24"/>
          <w:szCs w:val="24"/>
        </w:rPr>
        <w:t xml:space="preserve"> </w:t>
      </w:r>
      <w:proofErr w:type="spellStart"/>
      <w:r w:rsidRPr="00417175">
        <w:rPr>
          <w:rFonts w:ascii="Times New Roman" w:hAnsi="Times New Roman" w:cs="Times New Roman"/>
          <w:sz w:val="24"/>
          <w:szCs w:val="24"/>
        </w:rPr>
        <w:t>Klagen</w:t>
      </w:r>
      <w:proofErr w:type="spellEnd"/>
      <w:r w:rsidRPr="00417175">
        <w:rPr>
          <w:rFonts w:ascii="Times New Roman" w:hAnsi="Times New Roman" w:cs="Times New Roman"/>
          <w:sz w:val="24"/>
          <w:szCs w:val="24"/>
        </w:rPr>
        <w:t xml:space="preserve"> as a unit of analysis. </w:t>
      </w:r>
    </w:p>
    <w:p w:rsidR="00762FA5" w:rsidRPr="00417175" w:rsidRDefault="00762FA5" w:rsidP="000F7F67">
      <w:pPr>
        <w:spacing w:after="0" w:line="240" w:lineRule="auto"/>
        <w:ind w:firstLine="720"/>
        <w:contextualSpacing/>
        <w:jc w:val="both"/>
        <w:rPr>
          <w:rFonts w:ascii="Times New Roman" w:hAnsi="Times New Roman" w:cs="Times New Roman"/>
          <w:sz w:val="24"/>
          <w:szCs w:val="24"/>
        </w:rPr>
      </w:pPr>
    </w:p>
    <w:p w:rsidR="00A161A3" w:rsidRPr="009A1621" w:rsidRDefault="00762FA5" w:rsidP="009A1621">
      <w:pPr>
        <w:pStyle w:val="NoSpacing"/>
        <w:numPr>
          <w:ilvl w:val="1"/>
          <w:numId w:val="19"/>
        </w:numPr>
        <w:ind w:left="426" w:hanging="426"/>
        <w:jc w:val="both"/>
        <w:rPr>
          <w:rFonts w:ascii="Times New Roman" w:hAnsi="Times New Roman" w:cs="Times New Roman"/>
          <w:i/>
          <w:sz w:val="24"/>
          <w:szCs w:val="24"/>
          <w:lang w:val="id-ID"/>
        </w:rPr>
      </w:pPr>
      <w:r w:rsidRPr="009A1621">
        <w:rPr>
          <w:rFonts w:ascii="Times New Roman" w:hAnsi="Times New Roman" w:cs="Times New Roman"/>
          <w:i/>
          <w:sz w:val="24"/>
          <w:szCs w:val="24"/>
          <w:lang w:val="id-ID"/>
        </w:rPr>
        <w:t>Community dialogue and sharing</w:t>
      </w:r>
    </w:p>
    <w:p w:rsidR="00885D6F" w:rsidRDefault="00252939" w:rsidP="00885D6F">
      <w:pPr>
        <w:spacing w:after="0" w:line="240" w:lineRule="auto"/>
        <w:ind w:firstLine="284"/>
        <w:jc w:val="both"/>
        <w:rPr>
          <w:rFonts w:ascii="Times New Roman" w:hAnsi="Times New Roman" w:cs="Times New Roman"/>
          <w:sz w:val="24"/>
          <w:szCs w:val="24"/>
        </w:rPr>
      </w:pPr>
      <w:r w:rsidRPr="007271F8">
        <w:rPr>
          <w:rFonts w:ascii="Times New Roman" w:hAnsi="Times New Roman" w:cs="Times New Roman"/>
          <w:sz w:val="24"/>
          <w:szCs w:val="24"/>
        </w:rPr>
        <w:t xml:space="preserve">Recently, the participatory and bottom-up approach in developing rural is widely proposed and recommended to synergize community in collective action. It is widely examined by studies on rural that local people participation is an imperative to ensure development process and its sustainability. Community active participation is a fundamental pre-requisite of development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{"citationID":"yN7pz2WK","properties":{"formattedCitation":"(Ounvichit &amp; Yoddumnern-Attig, 2018)","plainCitation":"(Ounvichit &amp; Yoddumnern-Attig, 2018)","noteIndex":0},"citationItems":[{"id":1662,"uris":["http://zotero.org/users/local/iQGN3DqP/items/NYNJDWS6"],"uri":["http://zotero.org/users/local/iQGN3DqP/items/NYNJDWS6"],"itemData":{"id":1662,"type":"article-journal","title":"Community dialogs on the probabilities of community-based mangrove institution","container-title":"Kasetsart Journal of Social Sciences","page":"365e373","volume":"39","DOI":"https://doi.org/10.1016/j.kjss.2018.07.001","author":[{"family":"Ounvichit","given":"Tassanee"},{"family":"Yoddumnern-Attig","given":"Bencha"}],"issued":{"date-parts":[["2018"]]}}}],"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(Ounvichit &amp; Yoddumnern-Attig, 2018)</w:t>
      </w:r>
      <w:r w:rsidRPr="007271F8">
        <w:rPr>
          <w:rFonts w:ascii="Times New Roman" w:hAnsi="Times New Roman" w:cs="Times New Roman"/>
          <w:sz w:val="24"/>
          <w:szCs w:val="24"/>
        </w:rPr>
        <w:fldChar w:fldCharType="end"/>
      </w:r>
      <w:r>
        <w:rPr>
          <w:rFonts w:ascii="Times New Roman" w:hAnsi="Times New Roman" w:cs="Times New Roman"/>
          <w:sz w:val="24"/>
          <w:szCs w:val="24"/>
        </w:rPr>
        <w:t>.</w:t>
      </w:r>
    </w:p>
    <w:p w:rsidR="00514085" w:rsidRDefault="00514085" w:rsidP="00885D6F">
      <w:pPr>
        <w:spacing w:after="0" w:line="240" w:lineRule="auto"/>
        <w:ind w:firstLine="284"/>
        <w:jc w:val="both"/>
        <w:rPr>
          <w:rFonts w:ascii="Times New Roman" w:hAnsi="Times New Roman" w:cs="Times New Roman"/>
          <w:sz w:val="24"/>
          <w:szCs w:val="24"/>
        </w:rPr>
      </w:pPr>
      <w:r w:rsidRPr="007271F8">
        <w:rPr>
          <w:rFonts w:ascii="Times New Roman" w:hAnsi="Times New Roman" w:cs="Times New Roman"/>
          <w:sz w:val="24"/>
          <w:szCs w:val="24"/>
        </w:rPr>
        <w:t xml:space="preserve">Community dialog and sharing is identified as a participatory strategy which generate multi-benefits for rural development. Dialog is a conversation conducted intentionally to increase understanding, targeting certain issues and inquire thoughts and actions which differs from debate since dialog has focus and purpose and attempts to build relationship among the participants to collectively explore the issues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{"citationID":"oln5krWO","properties":{"formattedCitation":"(Romney, n.d., p. 2)","plainCitation":"(Romney, n.d., p. 2)","noteIndex":0},"citationItems":[{"id":1685,"uris":["http://zotero.org/users/local/iQGN3DqP/items/L27LS86J"],"uri":["http://zotero.org/users/local/iQGN3DqP/items/L27LS86J"],"itemData":{"id":1685,"type":"article-journal","title":"The art of dialogue","container-title":"Animating democracy","page":"1-22","author":[{"family":"Romney","given":"Patricia"}]},"locator":"2","label":"page"}],"schema":"https://github.com/citation-style-language/schema/raw/master/csl-citation.json"}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(Romney, n.d., p. 2)</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It can be attended by just five people in roundtable setting to five hundred people in a setting for a large civic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{"citationID":"wgjxIzUw","properties":{"formattedCitation":"(Beck et al., 2002, p. 30)","plainCitation":"(Beck et al., 2002, p. 30)","noteIndex":0},"citationItems":[{"id":1680,"uris":["http://zotero.org/users/local/iQGN3DqP/items/UL7DL7Q6"],"uri":["http://zotero.org/users/local/iQGN3DqP/items/UL7DL7Q6"],"itemData":{"id":1680,"type":"article-journal","title":"Lessons in Community Building: From Dialogue to Action","container-title":"Journal of Higher Education Outreach and Engagement,","page":"27-39","volume":"7","issue":"3","author":[{"family":"Beck","given":"Barbra"},{"family":"Newton","given":"Gail"},{"family":"Maurana","given":"Cheryl A."}],"issued":{"date-parts":[["2002"]]}},"locator":"30","label":"page"}],"schema":"https://github.com/citation-style-language/schema/raw/master/csl-citation.json"}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(Beck et al., 2002, p. 30)</w:t>
      </w:r>
      <w:r w:rsidRPr="007271F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7271F8">
        <w:rPr>
          <w:rFonts w:ascii="Times New Roman" w:hAnsi="Times New Roman" w:cs="Times New Roman"/>
          <w:sz w:val="24"/>
          <w:szCs w:val="24"/>
        </w:rPr>
        <w:t xml:space="preserve">Relational issues are likely to be neglected in dialog since it highlights the process of thinking together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{"citationID":"TSd7iFCr","properties":{"formattedCitation":"(Pearce &amp; Pearce, 2000, p. 414)","plainCitation":"(Pearce &amp; Pearce, 2000, p. 414)","noteIndex":0},"citationItems":[{"id":1672,"uris":["http://zotero.org/users/local/iQGN3DqP/items/KNMK5AFL"],"uri":["http://zotero.org/users/local/iQGN3DqP/items/KNMK5AFL"],"itemData":{"id":1672,"type":"article-journal","title":"Extending the Theory of the  Coordinated Management of  Meaning (CMM) Through a  Community Dialogue Process","container-title":"Communication  Theory","page":"405-423","volume":"10","issue":"4","author":[{"family":"Pearce","given":"W. Barnett"},{"family":"Pearce","given":"Kimberly A."}],"issued":{"date-parts":[["2000"]]}},"locator":"414","label":"page"}],"schema":"https://github.com/citation-style-language/schema/raw/master/csl-citation.json"}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(Pearce &amp; Pearce, 2000, p. 414)</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It is </w:t>
      </w:r>
      <w:r w:rsidRPr="007271F8">
        <w:rPr>
          <w:rFonts w:ascii="Times New Roman" w:hAnsi="Times New Roman" w:cs="Times New Roman"/>
          <w:sz w:val="24"/>
          <w:szCs w:val="24"/>
        </w:rPr>
        <w:lastRenderedPageBreak/>
        <w:t xml:space="preserve">a form of communication as the primary social process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{"citationID":"7Zg3ee5B","properties":{"formattedCitation":"(Pearce &amp; Pearce, 2000)","plainCitation":"(Pearce &amp; Pearce, 2000)","noteIndex":0},"citationItems":[{"id":1672,"uris":["http://zotero.org/users/local/iQGN3DqP/items/KNMK5AFL"],"uri":["http://zotero.org/users/local/iQGN3DqP/items/KNMK5AFL"],"itemData":{"id":1672,"type":"article-journal","title":"Extending the Theory of the  Coordinated Management of  Meaning (CMM) Through a  Community Dialogue Process","container-title":"Communication  Theory","page":"405-423","volume":"10","issue":"4","author":[{"family":"Pearce","given":"W. Barnett"},{"family":"Pearce","given":"Kimberly A."}],"issued":{"date-parts":[["2000"]]}}}],"schema":"https://github.com/citation-style-language/schema/raw/master/csl-citation.json"}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(Pearce &amp; Pearce, 2000)</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Dialog represents an ethical communication which considers public voices and values joint creation and decision making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{"citationID":"J8lr0T6b","properties":{"custom":"(Kent &amp; Taylor, 2002, cited in Chen et al., n.d.)","formattedCitation":"(Kent &amp; Taylor, 2002, cited in Chen et al., n.d.)","plainCitation":"(Kent &amp; Taylor, 2002, cited in Chen et al., n.d.)","noteIndex":0},"citationItems":[{"id":1666,"uris":["http://zotero.org/users/local/iQGN3DqP/items/RFM9W93Z"],"uri":["http://zotero.org/users/local/iQGN3DqP/items/RFM9W93Z"],"itemData":{"id":1666,"type":"article-journal","title":"Moving forward the dialogic theory of public relations: Concepts, methods and applications of organization-public dialogue","container-title":"Public Relations Review","DOI":"https://doi.org/10.1016/j.pubrev.2019.101878","author":[{"family":"Chen","given":"Yi-Ru Regina"},{"family":"Hung-Baesecke","given":"Chun-Ju Flora"},{"family":"Chen","given":"Xianhong"}]}}],"schema":"https://github.com/citation-style-language/schema/raw/master/csl-citation.json"}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 xml:space="preserve">(Kent &amp; Taylor, 2002, cited in Chen et al., </w:t>
      </w:r>
      <w:proofErr w:type="spellStart"/>
      <w:r w:rsidRPr="007271F8">
        <w:rPr>
          <w:rFonts w:ascii="Times New Roman" w:hAnsi="Times New Roman" w:cs="Times New Roman"/>
          <w:sz w:val="24"/>
        </w:rPr>
        <w:t>n.d.</w:t>
      </w:r>
      <w:proofErr w:type="spellEnd"/>
      <w:r w:rsidRPr="007271F8">
        <w:rPr>
          <w:rFonts w:ascii="Times New Roman" w:hAnsi="Times New Roman" w:cs="Times New Roman"/>
          <w:sz w:val="24"/>
        </w:rPr>
        <w:t>)</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The meaning of dialog broadens into two-way of communication among brotherhood to reach agreement, discussion facilitation and developing communication without pressure to mobilize community to take action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{"citationID":"Aso4skUg","properties":{"formattedCitation":"(Johnson, 2002, p. 1)","plainCitation":"(Johnson, 2002, p. 1)","noteIndex":0},"citationItems":[{"id":1688,"uris":["http://zotero.org/users/local/iQGN3DqP/items/QANZ34Z3"],"uri":["http://zotero.org/users/local/iQGN3DqP/items/QANZ34Z3"],"itemData":{"id":1688,"type":"report","title":"Poverty in Australia: Developing community dialogue Report of a qualitative research study","publisher":"Brotherhood of St Laurence","publisher-place":"Fitzroy VIC","page":"1-18","genre":"The Understanding Poverty project","event-place":"Fitzroy VIC","URL":"www.bsl.org.au","author":[{"family":"Johnson","given":"Jeannette"}],"issued":{"date-parts":[["2002"]]}},"locator":"1","label":"page"}],"schema":"https://github.com/citation-style-language/schema/raw/master/csl-citation.json"}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(Johnson, 2002, p. 1)</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Dialog is a part of social change process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{"citationID":"rs79IxrM","properties":{"formattedCitation":"(Wheatley et al., 2012, p. 3)","plainCitation":"(Wheatley et al., 2012, p. 3)","noteIndex":0},"citationItems":[{"id":1690,"uris":["http://zotero.org/users/local/iQGN3DqP/items/4YR359FM"],"uri":["http://zotero.org/users/local/iQGN3DqP/items/4YR359FM"],"itemData":{"id":1690,"type":"article-journal","title":"Walking the talk: Reflections from a Community-Focused Dialogue Series","container-title":"Journal for Social Action in Counseling and Psychology","page":"1-17","volume":"4","issue":"1","ISSN":"ISSN 2159-8142","author":[{"family":"Wheatley","given":"Anna"},{"family":"Christman","given":"Seth T."},{"family":"Nicolas","given":"Guerda"}],"issued":{"date-parts":[["2012"]]}},"locator":"3","label":"page"}],"schema":"https://github.com/citation-style-language/schema/raw/master/csl-citation.json"}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(Wheatley et al., 2012, p. 3)</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w:t>
      </w:r>
    </w:p>
    <w:p w:rsidR="00047DEA" w:rsidRPr="007271F8" w:rsidRDefault="00047DEA" w:rsidP="00047DEA">
      <w:pPr>
        <w:spacing w:after="0" w:line="240" w:lineRule="auto"/>
        <w:ind w:firstLine="720"/>
        <w:contextualSpacing/>
        <w:jc w:val="both"/>
        <w:rPr>
          <w:rFonts w:ascii="Times New Roman" w:hAnsi="Times New Roman" w:cs="Times New Roman"/>
          <w:sz w:val="24"/>
          <w:szCs w:val="24"/>
        </w:rPr>
      </w:pPr>
      <w:r w:rsidRPr="007271F8">
        <w:rPr>
          <w:rFonts w:ascii="Times New Roman" w:hAnsi="Times New Roman" w:cs="Times New Roman"/>
          <w:sz w:val="24"/>
          <w:szCs w:val="24"/>
        </w:rPr>
        <w:t xml:space="preserve">Community dialog serves various functions. Community dialog facilitates community collective action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{"citationID":"wV7oVALn","properties":{"formattedCitation":"(Ounvichit &amp; Yoddumnern-Attig, 2018, p. 369)","plainCitation":"(Ounvichit &amp; Yoddumnern-Attig, 2018, p. 369)","noteIndex":0},"citationItems":[{"id":1662,"uris":["http://zotero.org/users/local/iQGN3DqP/items/NYNJDWS6"],"uri":["http://zotero.org/users/local/iQGN3DqP/items/NYNJDWS6"],"itemData":{"id":1662,"type":"article-journal","title":"Community dialogs on the probabilities of community-based mangrove institution","container-title":"Kasetsart Journal of Social Sciences","page":"365e373","volume":"39","DOI":"https://doi.org/10.1016/j.kjss.2018.07.001","author":[{"family":"Ounvichit","given":"Tassanee"},{"family":"Yoddumnern-Attig","given":"Bencha"}],"issued":{"date-parts":[["2018"]]}},"locator":"369","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(Ounvichit &amp; Yoddumnern-Attig, 2018, p. 369)</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and an attempt for increasing community engagement and participation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{"citationID":"hARSIyxQ","properties":{"formattedCitation":"(Capizzo, 2018; Mercer-Mapstone et al., 2018)","plainCitation":"(Capizzo, 2018; Mercer-Mapstone et al., 2018)","noteIndex":0},"citationItems":[{"id":1694,"uris":["http://zotero.org/users/local/iQGN3DqP/items/46TNBZ2T"],"uri":["http://zotero.org/users/local/iQGN3DqP/items/46TNBZ2T"],"itemData":{"id":1694,"type":"article-journal","title":"Reimagining dialogue in public relations: Bakhtin and open dialogue in the public sphere","container-title":"Public Relations Review","page":"523-532","volume":"44","DOI":"https://doi.org/10.1016/j.pubrev.2018.07.007","author":[{"family":"Capizzo","given":"Luke"}],"issued":{"date-parts":[["2018"]]}},"label":"page"},{"id":1692,"uris":["http://zotero.org/users/local/iQGN3DqP/items/F27375WW"],"uri":["http://zotero.org/users/local/iQGN3DqP/items/F27375WW"],"itemData":{"id":1692,"type":"article-journal","title":"Company-community dialogue builds relationships, fairness, and trust leading to social acceptance of Australian mining developments","container-title":"Journal of Cleaner Production","page":"671-677","volume":"184","issue":"https://doi.org/10.1016/j.jclepro.2018.02.291","author":[{"family":"Mercer-Mapstone","given":"Lucy"},{"family":"Rifkin","given":"Will"},{"family":"Louis","given":"Winnifred R."},{"family":"Moffat","given":"Kieren"}],"issued":{"date-parts":[["2018"]]}},"label":"page"}],"schema":"https://github.com/citation-style-language/schema/raw/master/csl-citation.json"}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(Capizzo, 2018; Mercer-Mapstone et al., 2018)</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It fosters community, leads to relationship building, trust and fairness impacting on social acceptance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{"citationID":"cPOAVPbQ","properties":{"custom":"(Mercer-Mapstone et al., 2018; Park &amp; Kang, n.d.)","formattedCitation":"(Mercer-Mapstone et al., 2018; Park &amp; Kang, n.d.)","plainCitation":"(Mercer-Mapstone et al., 2018; Park &amp; Kang, n.d.)","noteIndex":0},"citationItems":[{"id":1692,"uris":["http://zotero.org/users/local/iQGN3DqP/items/F27375WW"],"uri":["http://zotero.org/users/local/iQGN3DqP/items/F27375WW"],"itemData":{"id":1692,"type":"article-journal","title":"Company-community dialogue builds relationships, fairness, and trust leading to social acceptance of Australian mining developments","container-title":"Journal of Cleaner Production","page":"671-677","volume":"184","issue":"https://doi.org/10.1016/j.jclepro.2018.02.291","author":[{"family":"Mercer-Mapstone","given":"Lucy"},{"family":"Rifkin","given":"Will"},{"family":"Louis","given":"Winnifred R."},{"family":"Moffat","given":"Kieren"}],"issued":{"date-parts":[["2018"]]}},"label":"page"},{"id":1696,"uris":["http://zotero.org/users/local/iQGN3DqP/items/FTMC5DBS"],"uri":["http://zotero.org/users/local/iQGN3DqP/items/FTMC5DBS"],"itemData":{"id":1696,"type":"article-journal","title":"When crowdsourcing in CSR leads to dialogic communication: The effects of trust and distrust","container-title":"Public Relations Review","DOI":"https://doi.org/10.1016/j.pubrev.2019.101867","author":[{"family":"Park","given":"Young Eun"},{"family":"Kang","given":"Minjeong"}]},"label":"page"}],"schema":"https://github.com/citation-style-language/schema/raw/master/csl-citation.json"}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 xml:space="preserve">(Mercer-Mapstone et al., 2018; Park &amp; Kang, </w:t>
      </w:r>
      <w:proofErr w:type="spellStart"/>
      <w:r w:rsidRPr="007271F8">
        <w:rPr>
          <w:rFonts w:ascii="Times New Roman" w:hAnsi="Times New Roman" w:cs="Times New Roman"/>
          <w:sz w:val="24"/>
        </w:rPr>
        <w:t>n.d.</w:t>
      </w:r>
      <w:proofErr w:type="spellEnd"/>
      <w:r w:rsidRPr="007271F8">
        <w:rPr>
          <w:rFonts w:ascii="Times New Roman" w:hAnsi="Times New Roman" w:cs="Times New Roman"/>
          <w:sz w:val="24"/>
        </w:rPr>
        <w:t>)</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A company-community dialog is a means to obtain social license and implementation of social democracy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{"citationID":"mtQtykJy","properties":{"formattedCitation":"(Mercer-Mapstone et al., 2018, p. 675)","plainCitation":"(Mercer-Mapstone et al., 2018, p. 675)","noteIndex":0},"citationItems":[{"id":1692,"uris":["http://zotero.org/users/local/iQGN3DqP/items/F27375WW"],"uri":["http://zotero.org/users/local/iQGN3DqP/items/F27375WW"],"itemData":{"id":1692,"type":"article-journal","title":"Company-community dialogue builds relationships, fairness, and trust leading to social acceptance of Australian mining developments","container-title":"Journal of Cleaner Production","page":"671-677","volume":"184","issue":"https://doi.org/10.1016/j.jclepro.2018.02.291","author":[{"family":"Mercer-Mapstone","given":"Lucy"},{"family":"Rifkin","given":"Will"},{"family":"Louis","given":"Winnifred R."},{"family":"Moffat","given":"Kieren"}],"issued":{"date-parts":[["2018"]]}},"locator":"675","label":"page"}],"schema":"https://github.com/citation-style-language/schema/raw/master/csl-citation.json"}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(Mercer-Mapstone et al., 2018, p. 675)</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coordination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{"citationID":"ForZIAeq","properties":{"formattedCitation":"(Pearce &amp; Pearce, 2000)","plainCitation":"(Pearce &amp; Pearce, 2000)","noteIndex":0},"citationItems":[{"id":1672,"uris":["http://zotero.org/users/local/iQGN3DqP/items/KNMK5AFL"],"uri":["http://zotero.org/users/local/iQGN3DqP/items/KNMK5AFL"],"itemData":{"id":1672,"type":"article-journal","title":"Extending the Theory of the  Coordinated Management of  Meaning (CMM) Through a  Community Dialogue Process","container-title":"Communication  Theory","page":"405-423","volume":"10","issue":"4","author":[{"family":"Pearce","given":"W. Barnett"},{"family":"Pearce","given":"Kimberly A."}],"issued":{"date-parts":[["2000"]]}}}],"schema":"https://github.com/citation-style-language/schema/raw/master/csl-citation.json"}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(Pearce &amp; Pearce, 2000)</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and collaboration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{"citationID":"1jR9TPHH","properties":{"formattedCitation":"(Filomeno, 2019, p. 2)","plainCitation":"(Filomeno, 2019, p. 2)","noteIndex":0},"citationItems":[{"id":1654,"uris":["http://zotero.org/users/local/iQGN3DqP/items/5NMFZ5YW"],"uri":["http://zotero.org/users/local/iQGN3DqP/items/5NMFZ5YW"],"itemData":{"id":1654,"type":"article-journal","title":"The potential of dialogues on social identity and diversity for immigrant civic integration","container-title":"Evaluation and Program Planning","volume":"77","issue":"101723","DOI":"https://doi.org/10.1016/j.evalprogplan.2019.101723","author":[{"family":"Filomeno","given":"Felipe A."}],"issued":{"date-parts":[["2019"]]}},"locator":"2","label":"page"}],"schema":"https://github.com/citation-style-language/schema/raw/master/csl-citation.json"}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(Filomeno, 2019, p. 2)</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Community dialog bring together all stakeholders’ knowledge and their expertise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{"citationID":"g7QnJzqd","properties":{"custom":"(Anetzberger, Ishler, Mostade &amp; Blair, 2004, cited in Woolrych et al., 2015, p. 239)","formattedCitation":"(Anetzberger, Ishler, Mostade &amp; Blair, 2004, cited in Woolrych et al., 2015, p. 239)","plainCitation":"(Anetzberger, Ishler, Mostade &amp; Blair, 2004, cited in Woolrych et al., 2015, p. 239)","noteIndex":0},"citationItems":[{"id":1698,"uris":["http://zotero.org/users/local/iQGN3DqP/items/ZILURET4"],"uri":["http://zotero.org/users/local/iQGN3DqP/items/ZILURET4"],"itemData":{"id":1698,"type":"article-journal","title":"“No Home, No Place”: Addressing the Complexity of Homelessness in Old Age Through Community Dialogue","container-title":"Journal of Housing For the Elderly","page":"233-258","volume":"29","issue":"3","DOI":"DOI: 10.1080/02763893.2015.1055024","author":[{"family":"Woolrych","given":"R."},{"family":"Gibson","given":"N."},{"family":"Sixsmith","given":"A."}],"issued":{"date-parts":[["2015"]]}}}],"schema":"https://github.com/citation-style-language/schema/raw/master/csl-citation.json"}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(Anetzberger, Ishler, Mostade &amp; Blair, 2004, cited in Woolrych et al., 2015, p. 239)</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Community dialog is spirited by transparency and engagement, learning orientation and contextualizing knowledge within community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{"citationID":"2CyHjXzn","properties":{"custom":"(Minkler &amp; Wallerstein, 2010, cited in Woolrych et al., 2015, p. 239)","formattedCitation":"(Minkler &amp; Wallerstein, 2010, cited in Woolrych et al., 2015, p. 239)","plainCitation":"(Minkler &amp; Wallerstein, 2010, cited in Woolrych et al., 2015, p. 239)","noteIndex":0},"citationItems":[{"id":1698,"uris":["http://zotero.org/users/local/iQGN3DqP/items/ZILURET4"],"uri":["http://zotero.org/users/local/iQGN3DqP/items/ZILURET4"],"itemData":{"id":1698,"type":"article-journal","title":"“No Home, No Place”: Addressing the Complexity of Homelessness in Old Age Through Community Dialogue","container-title":"Journal of Housing For the Elderly","page":"233-258","volume":"29","issue":"3","DOI":"DOI: 10.1080/02763893.2015.1055024","author":[{"family":"Woolrych","given":"R."},{"family":"Gibson","given":"N."},{"family":"Sixsmith","given":"A."}],"issued":{"date-parts":[["2015"]]}}}],"schema":"https://github.com/citation-style-language/schema/raw/master/csl-citation.json"}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(Minkler &amp; Wallerstein, 2010, cited in Woolrych et al., 2015, p. 239)</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Community dialog is potentially allowing power redistribution, community engagement and social license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{"citationID":"H1si4drN","properties":{"formattedCitation":"(Mercer-Mapstone et al., 2019, p. 191)","plainCitation":"(Mercer-Mapstone et al., 2019, p. 191)","noteIndex":0},"citationItems":[{"id":1670,"uris":["http://zotero.org/users/local/iQGN3DqP/items/2Z87MNW9"],"uri":["http://zotero.org/users/local/iQGN3DqP/items/2Z87MNW9"],"itemData":{"id":1670,"type":"article-journal","title":"Power, participation, and exclusion through dialogue in the extractive industries: Who gets a seat at the table?","container-title":"Resources Policy","page":"190-199","volume":"61","DOI":"https://doi.org/10.1016/j.resourpol.2018.11.023","author":[{"family":"Mercer-Mapstone","given":"Lucy"},{"family":"Rifkin","given":"Will"},{"family":"Louis","given":"Winnifred"},{"family":"Moffat","given":"Kieren"}],"issued":{"date-parts":[["2019"]]}},"locator":"191","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(Mercer-Mapstone et al., 2019, p. 191)</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Informed understanding of different views and decision making focusing on solution-seeking can be attained through community dialog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{"citationID":"tca0zxdT","properties":{"formattedCitation":"(Coyle, 2016)","plainCitation":"(Coyle, 2016)","noteIndex":0},"citationItems":[{"id":1658,"uris":["http://zotero.org/users/local/iQGN3DqP/items/6TFRAAQK"],"uri":["http://zotero.org/users/local/iQGN3DqP/items/6TFRAAQK"],"itemData":{"id":1658,"type":"article-journal","title":"‘Best  practice’  community  dialogue:  The  promise  of  a  small-scale deliberative  engagement  around  the  siting  of  a  carbon  dioxide capture  and  storage  (CCS)  facility","container-title":"International  Journal  of  Greenhouse  Gas  Control","page":"233-244","volume":"45","DOI":"http://dx.doi.org/10.1016/j.ijggc.2015.12.006","author":[{"family":"Coyle","given":"Fiona  J."}],"issued":{"date-parts":[["2016"]]}}}],"schema":"https://github.com/citation-style-language/schema/raw/master/csl-citation.json"}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(Coyle, 2016)</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Community dialog is a means for deliberative engagement, developing democracy and acknowledging civic knowledge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{"citationID":"R1UWZ0ZH","properties":{"formattedCitation":"(Coyle, 2016, p. 235)","plainCitation":"(Coyle, 2016, p. 235)","noteIndex":0},"citationItems":[{"id":1658,"uris":["http://zotero.org/users/local/iQGN3DqP/items/6TFRAAQK"],"uri":["http://zotero.org/users/local/iQGN3DqP/items/6TFRAAQK"],"itemData":{"id":1658,"type":"article-journal","title":"‘Best  practice’  community  dialogue:  The  promise  of  a  small-scale deliberative  engagement  around  the  siting  of  a  carbon  dioxide capture  and  storage  (CCS)  facility","container-title":"International  Journal  of  Greenhouse  Gas  Control","page":"233-244","volume":"45","DOI":"http://dx.doi.org/10.1016/j.ijggc.2015.12.006","author":[{"family":"Coyle","given":"Fiona  J."}],"issued":{"date-parts":[["2016"]]}},"locator":"235","label":"page"}],"schema":"https://github.com/citation-style-language/schema/raw/master/csl-citation.json"}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(Coyle, 2016, p. 235)</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generating participatory democracy, democratic deliberation and providing basis for social policy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{"citationID":"IB8ABxnG","properties":{"formattedCitation":"(Bonham et al., 2009, p. 5)","plainCitation":"(Bonham et al., 2009, p. 5)","noteIndex":0},"citationItems":[{"id":1702,"uris":["http://zotero.org/users/local/iQGN3DqP/items/ZHEFWPGT"],"uri":["http://zotero.org/users/local/iQGN3DqP/items/ZHEFWPGT"],"itemData":{"id":1702,"type":"article-journal","title":"Community-Based Dialogue: Engaging Communities of Color in the United States’ Genetics Policy Conversation","container-title":"J Health Polit Policy Law","page":"325–359","volume":"34","issue":"3","DOI":"doi:10.1215/03616878-2009-009","author":[{"family":"Bonham","given":"Vence L."},{"family":"Citrin","given":"Toby"},{"family":"Modell","given":"Stephen M."},{"family":"Franklin,","given":"Tené Hamilton"},{"family":"Bleicher","given":"Esther W. B."},{"family":"Fleck","given":"Leonard M."}],"issued":{"date-parts":[["2009"]]}},"locator":"5","label":"page"}],"schema":"https://github.com/citation-style-language/schema/raw/master/csl-citation.json"}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(Bonham et al., 2009, p. 5)</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It facilitates community voices expression, interests and expectations elicitation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{"citationID":"91CANT3K","properties":{"formattedCitation":"(Bonham et al., 2009, p. 11)","plainCitation":"(Bonham et al., 2009, p. 11)","noteIndex":0},"citationItems":[{"id":1702,"uris":["http://zotero.org/users/local/iQGN3DqP/items/ZHEFWPGT"],"uri":["http://zotero.org/users/local/iQGN3DqP/items/ZHEFWPGT"],"itemData":{"id":1702,"type":"article-journal","title":"Community-Based Dialogue: Engaging Communities of Color in the United States’ Genetics Policy Conversation","container-title":"J Health Polit Policy Law","page":"325–359","volume":"34","issue":"3","DOI":"doi:10.1215/03616878-2009-009","author":[{"family":"Bonham","given":"Vence L."},{"family":"Citrin","given":"Toby"},{"family":"Modell","given":"Stephen M."},{"family":"Franklin,","given":"Tené Hamilton"},{"family":"Bleicher","given":"Esther W. B."},{"family":"Fleck","given":"Leonard M."}],"issued":{"date-parts":[["2009"]]}},"locator":"11","label":"page"}],"schema":"https://github.com/citation-style-language/schema/raw/master/csl-citation.json"}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(Bonham et al., 2009, p. 11)</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Community dialog opens up the gate for executing planned community program through communication facilitation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{"citationID":"8HRejyFT","properties":{"formattedCitation":"(Wegs et al., 2016)","plainCitation":"(Wegs et al., 2016)","noteIndex":0},"citationItems":[{"id":1660,"uris":["http://zotero.org/users/local/iQGN3DqP/items/6TYS3H6G"],"uri":["http://zotero.org/users/local/iQGN3DqP/items/6TYS3H6G"],"itemData":{"id":1660,"type":"article-journal","title":"Community Dialogue to Shift Social Norms and Enable Family Planning: An Evaluation of the Family Planning Results Initiative in Kenya","container-title":"PLoS ONE","page":"1-23","volume":"11","issue":"4","DOI":"doi:10.1371/ journal.pone.0153907","author":[{"family":"Wegs","given":"Christina"},{"family":"Creanga","given":"Andreea A."},{"family":"Galavotti","given":"Christine"},{"family":"Wamalwa","given":"Emmanuel"}],"issued":{"date-parts":[["2016"]]}}}],"schema":"https://github.com/citation-style-language/schema/raw/master/csl-citation.json"}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(Wegs et al., 2016)</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Dialog is also an education tool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{"citationID":"QO85cjZP","properties":{"formattedCitation":"(Barrow, 2010)","plainCitation":"(Barrow, 2010)","noteIndex":0},"citationItems":[{"id":1705,"uris":["http://zotero.org/users/local/iQGN3DqP/items/8EYMSP3R"],"uri":["http://zotero.org/users/local/iQGN3DqP/items/8EYMSP3R"],"itemData":{"id":1705,"type":"article-journal","title":"Dialogic, participation and the potential for Philosophy for Children","container-title":"Thinking Skills and Creativity","page":"61-69","volume":"5","DOI":"doi:10.1016/j.tsc.2010.01.002","author":[{"family":"Barrow","given":"Wilma"}],"issued":{"date-parts":[["2010"]]}}}],"schema":"https://github.com/citation-style-language/schema/raw/master/csl-citation.json"}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(Barrow, 2010)</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deliberative democratic education, pedagogy, and community education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{"citationID":"zN8YtUX1","properties":{"formattedCitation":"(Longo, 2013)","plainCitation":"(Longo, 2013)","noteIndex":0},"citationItems":[{"id":1707,"uris":["http://zotero.org/users/local/iQGN3DqP/items/WYUIU8AY"],"uri":["http://zotero.org/users/local/iQGN3DqP/items/WYUIU8AY"],"itemData":{"id":1707,"type":"article-journal","title":"Deliberative Pedagogy in the Community: Connecting Deliberative Dialogue, Community Engagement, and Democratic Education","container-title":"Journal of Public Deliberation","page":"1-18","volume":"9","issue":"2","author":[{"family":"Longo","given":"Nicholas V ."}],"issued":{"date-parts":[["2013"]]}}}],"schema":"https://github.com/citation-style-language/schema/raw/master/csl-citation.json"}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(Longo, 2013)</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Community dialog is part of deliberative pedagogy by creating conversation space for community to connect and transform based on real life situation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{"citationID":"pivXjHRH","properties":{"formattedCitation":"(Longo, 2013, p. 5)","plainCitation":"(Longo, 2013, p. 5)","noteIndex":0},"citationItems":[{"id":1707,"uris":["http://zotero.org/users/local/iQGN3DqP/items/WYUIU8AY"],"uri":["http://zotero.org/users/local/iQGN3DqP/items/WYUIU8AY"],"itemData":{"id":1707,"type":"article-journal","title":"Deliberative Pedagogy in the Community: Connecting Deliberative Dialogue, Community Engagement, and Democratic Education","container-title":"Journal of Public Deliberation","page":"1-18","volume":"9","issue":"2","author":[{"family":"Longo","given":"Nicholas V ."}],"issued":{"date-parts":[["2013"]]}},"locator":"5","label":"page"}],"schema":"https://github.com/citation-style-language/schema/raw/master/csl-citation.json"}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(Longo, 2013, p. 5)</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Community dialog promotes collective communication, builds conjoint agreement through shared discourse, genuine discourse and culture creating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{"citationID":"OeQED987","properties":{"formattedCitation":"(Laszlo &amp; Laszlo, 2005)","plainCitation":"(Laszlo &amp; Laszlo, 2005)","noteIndex":0},"citationItems":[{"id":1709,"uris":["http://zotero.org/users/local/iQGN3DqP/items/ASIUPB3L"],"uri":["http://zotero.org/users/local/iQGN3DqP/items/ASIUPB3L"],"itemData":{"id":1709,"type":"book","title":"Dialogue as a Means of Collective Communication","publisher":"Kluwer Academic Publishers","publisher-place":"New York","edition":"Banathy, Bela &amp; Jenlink, Patrick M. (Eds.)","event-place":"New York","ISBN":"eBook ISBN: 0-306-48690-3; Print ISBN: 0-306-48689-X","author":[{"family":"Laszlo","given":"Kathia Castro"},{"family":"Laszlo","given":"Alexander"}],"issued":{"date-parts":[["2005"]]}}}],"schema":"https://github.com/citation-style-language/schema/raw/master/csl-citation.json"}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(Laszlo &amp; Laszlo, 2005)</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It is conducted normatively as community has right to participate, substantively because it can improve the decision quality and instrumentally as it adds the legitimacy and ease implementation of decision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{"citationID":"Q2Hrv3I8","properties":{"formattedCitation":"(Parker &amp; Duignan, n.d.)","plainCitation":"(Parker &amp; Duignan, n.d.)","noteIndex":0},"citationItems":[{"id":1711,"uris":["http://zotero.org/users/local/iQGN3DqP/items/5D8XMMV9"],"uri":["http://zotero.org/users/local/iQGN3DqP/items/5D8XMMV9"],"itemData":{"id":1711,"type":"report","title":"Dialogue Methods: A Typology of  Community Dialogue Processes","publisher":"Parker Duignan Ltd","URL":"http://www.strategicevaluation.info/se/documents/132pdff.html","author":[{"family":"Parker","given":"J."},{"family":"Duignan","given":"P."}]}}],"schema":"https://github.com/citation-style-language/schema/raw/master/csl-citation.json"}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 xml:space="preserve">(Parker &amp; Duignan, </w:t>
      </w:r>
      <w:proofErr w:type="spellStart"/>
      <w:r w:rsidRPr="007271F8">
        <w:rPr>
          <w:rFonts w:ascii="Times New Roman" w:hAnsi="Times New Roman" w:cs="Times New Roman"/>
          <w:sz w:val="24"/>
        </w:rPr>
        <w:t>n.d.</w:t>
      </w:r>
      <w:proofErr w:type="spellEnd"/>
      <w:r w:rsidRPr="007271F8">
        <w:rPr>
          <w:rFonts w:ascii="Times New Roman" w:hAnsi="Times New Roman" w:cs="Times New Roman"/>
          <w:sz w:val="24"/>
        </w:rPr>
        <w:t>)</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Community dialog addresses community concerns in the process of community building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{"citationID":"bBgPmuyu","properties":{"formattedCitation":"(Beck et al., 2002)","plainCitation":"(Beck et al., 2002)","noteIndex":0},"citationItems":[{"id":1680,"uris":["http://zotero.org/users/local/iQGN3DqP/items/UL7DL7Q6"],"uri":["http://zotero.org/users/local/iQGN3DqP/items/UL7DL7Q6"],"itemData":{"id":1680,"type":"article-journal","title":"Lessons in Community Building: From Dialogue to Action","container-title":"Journal of Higher Education Outreach and Engagement,","page":"27-39","volume":"7","issue":"3","author":[{"family":"Beck","given":"Barbra"},{"family":"Newton","given":"Gail"},{"family":"Maurana","given":"Cheryl A."}],"issued":{"date-parts":[["2002"]]}}}],"schema":"https://github.com/citation-style-language/schema/raw/master/csl-citation.json"}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(Beck et al., 2002)</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facilitates interrelationship, understanding targeted community better, developing achievable plan and strategies to reach community concern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{"citationID":"gidaHwrl","properties":{"formattedCitation":"(Beck et al., 2002, p. 38)","plainCitation":"(Beck et al., 2002, p. 38)","noteIndex":0},"citationItems":[{"id":1680,"uris":["http://zotero.org/users/local/iQGN3DqP/items/UL7DL7Q6"],"uri":["http://zotero.org/users/local/iQGN3DqP/items/UL7DL7Q6"],"itemData":{"id":1680,"type":"article-journal","title":"Lessons in Community Building: From Dialogue to Action","container-title":"Journal of Higher Education Outreach and Engagement,","page":"27-39","volume":"7","issue":"3","author":[{"family":"Beck","given":"Barbra"},{"family":"Newton","given":"Gail"},{"family":"Maurana","given":"Cheryl A."}],"issued":{"date-parts":[["2002"]]}},"locator":"38","label":"page"}],"schema":"https://github.com/citation-style-language/schema/raw/master/csl-citation.json"}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(Beck et al., 2002, p. 38)</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Community dialog benefits in generating stakeholders’ perspective taking, acknowledging diversity, increasing interaction and communication and strengthening commitment for action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{"citationID":"mwA5FwY7","properties":{"formattedCitation":"(DeTurk, 2006; Wheatley et al., 2012)","plainCitation":"(DeTurk, 2006; Wheatley et al., 2012)","noteIndex":0},"citationItems":[{"id":1713,"uris":["http://zotero.org/users/local/iQGN3DqP/items/8B4XM9WR"],"uri":["http://zotero.org/users/local/iQGN3DqP/items/8B4XM9WR"],"itemData":{"id":1713,"type":"article-journal","title":"The Power of Dialogue: Consequences of Intergroup Dialogue and their Implications for Agency and Alliance Building","container-title":"Communication Quarterly","page":"33-51","volume":"54","issue":"1","DOI":"DOI: 10.1080/01463370500270355","ISSN":"ISSN 0146-3373 print/1746-4102 online/06/010033-19","author":[{"family":"DeTurk","given":"Sara"}],"issued":{"date-parts":[["2006"]]}},"label":"page"},{"id":1690,"uris":["http://zotero.org/users/local/iQGN3DqP/items/4YR359FM"],"uri":["http://zotero.org/users/local/iQGN3DqP/items/4YR359FM"],"itemData":{"id":1690,"type":"article-journal","title":"Walking the talk: Reflections from a Community-Focused Dialogue Series","container-title":"Journal for Social Action in Counseling and Psychology","page":"1-17","volume":"4","issue":"1","ISSN":"ISSN 2159-8142","author":[{"family":"Wheatley","given":"Anna"},{"family":"Christman","given":"Seth T."},{"family":"Nicolas","given":"Guerda"}],"issued":{"date-parts":[["2012"]]}},"label":"page"}],"schema":"https://github.com/citation-style-language/schema/raw/master/csl-citation.json"}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(DeTurk, 2006; Wheatley et al., 2012)</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mitigating conflict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{"citationID":"lLDdhSNH","properties":{"formattedCitation":"(DeTurk, 2006, p. 49)","plainCitation":"(DeTurk, 2006, p. 49)","noteIndex":0},"citationItems":[{"id":1713,"uris":["http://zotero.org/users/local/iQGN3DqP/items/8B4XM9WR"],"uri":["http://zotero.org/users/local/iQGN3DqP/items/8B4XM9WR"],"itemData":{"id":1713,"type":"article-journal","title":"The Power of Dialogue: Consequences of Intergroup Dialogue and their Implications for Agency and Alliance Building","container-title":"Communication Quarterly","page":"33-51","volume":"54","issue":"1","DOI":"DOI: 10.1080/01463370500270355","ISSN":"ISSN 0146-3373 print/1746-4102 online/06/010033-19","author":[{"family":"DeTurk","given":"Sara"}],"issued":{"date-parts":[["2006"]]}},"locator":"49","label":"page"}],"schema":"https://github.com/citation-style-language/schema/raw/master/csl-citation.json"}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(DeTurk, 2006, p. 49)</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ending disputes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{"citationID":"V5Id2xJM","properties":{"formattedCitation":"(Holloway, 2014)","plainCitation":"(Holloway, 2014)","noteIndex":0},"citationItems":[{"id":1668,"uris":["http://zotero.org/users/local/iQGN3DqP/items/245SMJ8X"],"uri":["http://zotero.org/users/local/iQGN3DqP/items/245SMJ8X"],"itemData":{"id":1668,"type":"report","title":"A practical guide to dialogue","collection-title":"The community dialogue critical isuuses series: Volume two","publisher-place":"Belfast","event-place":"Belfast","URL":"www.communitydialogue.org","author":[{"family":"Holloway","given":"David"}],"issued":{"date-parts":[["2014"]]}}}],"schema":"https://github.com/citation-style-language/schema/raw/master/csl-citation.json"}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(Holloway, 2014)</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and minimizing risks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{"citationID":"TqA65su5","properties":{"formattedCitation":"(Mercer-Mapstone et al., 2019, p. 194)","plainCitation":"(Mercer-Mapstone et al., 2019, p. 194)","noteIndex":0},"citationItems":[{"id":1670,"uris":["http://zotero.org/users/local/iQGN3DqP/items/2Z87MNW9"],"uri":["http://zotero.org/users/local/iQGN3DqP/items/2Z87MNW9"],"itemData":{"id":1670,"type":"article-journal","title":"Power, participation, and exclusion through dialogue in the extractive industries: Who gets a seat at the table?","container-title":"Resources Policy","page":"190-199","volume":"61","DOI":"https://doi.org/10.1016/j.resourpol.2018.11.023","author":[{"family":"Mercer-Mapstone","given":"Lucy"},{"family":"Rifkin","given":"Will"},{"family":"Louis","given":"Winnifred"},{"family":"Moffat","given":"Kieren"}],"issued":{"date-parts":[["2019"]]}},"locator":"194","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(Mercer-Mapstone et al., 2019, p. 194)</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w:t>
      </w:r>
    </w:p>
    <w:p w:rsidR="003D1608" w:rsidRDefault="003D1608" w:rsidP="003D1608">
      <w:pPr>
        <w:spacing w:after="0" w:line="240" w:lineRule="auto"/>
        <w:ind w:firstLine="720"/>
        <w:contextualSpacing/>
        <w:jc w:val="both"/>
        <w:rPr>
          <w:rFonts w:ascii="Times New Roman" w:hAnsi="Times New Roman" w:cs="Times New Roman"/>
          <w:sz w:val="24"/>
          <w:szCs w:val="24"/>
        </w:rPr>
      </w:pPr>
      <w:r w:rsidRPr="007271F8">
        <w:rPr>
          <w:rFonts w:ascii="Times New Roman" w:hAnsi="Times New Roman" w:cs="Times New Roman"/>
          <w:sz w:val="24"/>
          <w:szCs w:val="24"/>
        </w:rPr>
        <w:lastRenderedPageBreak/>
        <w:t xml:space="preserve">Several studies examine the supporting elements of constructive community dialog. A fruitful community dialog should be grounded on collective concern on socio-ecological relations, the need for joint management and understanding of common management principles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{"citationID":"KPbueasi","properties":{"formattedCitation":"(Ounvichit &amp; Yoddumnern-Attig, 2018)","plainCitation":"(Ounvichit &amp; Yoddumnern-Attig, 2018)","noteIndex":0},"citationItems":[{"id":1662,"uris":["http://zotero.org/users/local/iQGN3DqP/items/NYNJDWS6"],"uri":["http://zotero.org/users/local/iQGN3DqP/items/NYNJDWS6"],"itemData":{"id":1662,"type":"article-journal","title":"Community dialogs on the probabilities of community-based mangrove institution","container-title":"Kasetsart Journal of Social Sciences","page":"365e373","volume":"39","DOI":"https://doi.org/10.1016/j.kjss.2018.07.001","author":[{"family":"Ounvichit","given":"Tassanee"},{"family":"Yoddumnern-Attig","given":"Bencha"}],"issued":{"date-parts":[["2018"]]}}}],"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(Ounvichit &amp; Yoddumnern-Attig, 2018)</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w:t>
      </w:r>
      <w:r>
        <w:rPr>
          <w:rFonts w:ascii="Times New Roman" w:hAnsi="Times New Roman" w:cs="Times New Roman"/>
          <w:sz w:val="24"/>
          <w:szCs w:val="24"/>
        </w:rPr>
        <w:t xml:space="preserve"> Progressive community dialog needs effective </w:t>
      </w:r>
      <w:r w:rsidRPr="007271F8">
        <w:rPr>
          <w:rFonts w:ascii="Times New Roman" w:hAnsi="Times New Roman" w:cs="Times New Roman"/>
          <w:sz w:val="24"/>
          <w:szCs w:val="24"/>
        </w:rPr>
        <w:t xml:space="preserve">communication, dialog facilitators who have a broad range of knowledge and skill (including knowledge on sustainable development, communication and common management) as well as neutrality, conflict management, reason-based thinking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{"citationID":"CrpbrcLc","properties":{"formattedCitation":"(Ounvichit &amp; Yoddumnern-Attig, 2018)","plainCitation":"(Ounvichit &amp; Yoddumnern-Attig, 2018)","noteIndex":0},"citationItems":[{"id":1662,"uris":["http://zotero.org/users/local/iQGN3DqP/items/NYNJDWS6"],"uri":["http://zotero.org/users/local/iQGN3DqP/items/NYNJDWS6"],"itemData":{"id":1662,"type":"article-journal","title":"Community dialogs on the probabilities of community-based mangrove institution","container-title":"Kasetsart Journal of Social Sciences","page":"365e373","volume":"39","DOI":"https://doi.org/10.1016/j.kjss.2018.07.001","author":[{"family":"Ounvichit","given":"Tassanee"},{"family":"Yoddumnern-Attig","given":"Bencha"}],"issued":{"date-parts":[["2018"]]}}}],"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(Ounvichit &amp; Yoddumnern-Attig, 2018)</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The Mayor’s Office of Immigrant and Multicultural Affairs of Baltimore City (MIMA) defines several components of effective community dialog: participants’ equal status, organizational support, common goals, participants’ cooperation, individual readiness, varied and repeated contact, continuous dialog, dialog rules, participants’ potential friendship and dialog meeting duration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{"citationID":"9qjHPRSZ","properties":{"formattedCitation":"(Filomeno, 2019, p. 4)","plainCitation":"(Filomeno, 2019, p. 4)","noteIndex":0},"citationItems":[{"id":1654,"uris":["http://zotero.org/users/local/iQGN3DqP/items/5NMFZ5YW"],"uri":["http://zotero.org/users/local/iQGN3DqP/items/5NMFZ5YW"],"itemData":{"id":1654,"type":"article-journal","title":"The potential of dialogues on social identity and diversity for immigrant civic integration","container-title":"Evaluation and Program Planning","volume":"77","issue":"101723","DOI":"https://doi.org/10.1016/j.evalprogplan.2019.101723","author":[{"family":"Filomeno","given":"Felipe A."}],"issued":{"date-parts":[["2019"]]}},"locator":"4","label":"page"}],"schema":"https://github.com/citation-style-language/schema/raw/master/csl-citation.json"}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(Filomeno, 2019, p. 4)</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Meaningful engagement in community dialog requires dialogue participants’ capacity to be able to comprehend information, communicate effectively and solve conflict, inclusivity and diversity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{"citationID":"QFfCc0qH","properties":{"formattedCitation":"(Mercer-Mapstone et al., 2019)","plainCitation":"(Mercer-Mapstone et al., 2019)","noteIndex":0},"citationItems":[{"id":1670,"uris":["http://zotero.org/users/local/iQGN3DqP/items/2Z87MNW9"],"uri":["http://zotero.org/users/local/iQGN3DqP/items/2Z87MNW9"],"itemData":{"id":1670,"type":"article-journal","title":"Power, participation, and exclusion through dialogue in the extractive industries: Who gets a seat at the table?","container-title":"Resources Policy","page":"190-199","volume":"61","DOI":"https://doi.org/10.1016/j.resourpol.2018.11.023","author":[{"family":"Mercer-Mapstone","given":"Lucy"},{"family":"Rifkin","given":"Will"},{"family":"Louis","given":"Winnifred"},{"family":"Moffat","given":"Kieren"}],"issued":{"date-parts":[["2019"]]}}}],"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(Mercer-Mapstone et al., 2019)</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Community dialog can be enhanced by participants’ technical information, communication skills, education and dealing with conflict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{"citationID":"caznIw34","properties":{"formattedCitation":"(Mercer-Mapstone et al., 2019, p. 196)","plainCitation":"(Mercer-Mapstone et al., 2019, p. 196)","noteIndex":0},"citationItems":[{"id":1670,"uris":["http://zotero.org/users/local/iQGN3DqP/items/2Z87MNW9"],"uri":["http://zotero.org/users/local/iQGN3DqP/items/2Z87MNW9"],"itemData":{"id":1670,"type":"article-journal","title":"Power, participation, and exclusion through dialogue in the extractive industries: Who gets a seat at the table?","container-title":"Resources Policy","page":"190-199","volume":"61","DOI":"https://doi.org/10.1016/j.resourpol.2018.11.023","author":[{"family":"Mercer-Mapstone","given":"Lucy"},{"family":"Rifkin","given":"Will"},{"family":"Louis","given":"Winnifred"},{"family":"Moffat","given":"Kieren"}],"issued":{"date-parts":[["2019"]]}},"locator":"196","label":"page"}],"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(Mercer-Mapstone et al., 2019, p. 196)</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 xml:space="preserve">. Trust, positive relationship, reciprocal understanding, shared decision making and common goal can promote constructive dialog </w:t>
      </w:r>
      <w:r w:rsidRPr="007271F8">
        <w:rPr>
          <w:rFonts w:ascii="Times New Roman" w:hAnsi="Times New Roman" w:cs="Times New Roman"/>
          <w:sz w:val="24"/>
          <w:szCs w:val="24"/>
        </w:rPr>
        <w:fldChar w:fldCharType="begin"/>
      </w:r>
      <w:r w:rsidRPr="007271F8">
        <w:rPr>
          <w:rFonts w:ascii="Times New Roman" w:hAnsi="Times New Roman" w:cs="Times New Roman"/>
          <w:sz w:val="24"/>
          <w:szCs w:val="24"/>
        </w:rPr>
        <w:instrText xml:space="preserve"> ADDIN ZOTERO_ITEM CSL_CITATION {"citationID":"M3viyHHE","properties":{"custom":"(Mercer-Mapstone et al., 2017, cited in Mercer-Mapstone et al., 2019, p. 197)","formattedCitation":"(Mercer-Mapstone et al., 2017, cited in Mercer-Mapstone et al., 2019, p. 197)","plainCitation":"(Mercer-Mapstone et al., 2017, cited in Mercer-Mapstone et al., 2019, p. 197)","noteIndex":0},"citationItems":[{"id":1670,"uris":["http://zotero.org/users/local/iQGN3DqP/items/2Z87MNW9"],"uri":["http://zotero.org/users/local/iQGN3DqP/items/2Z87MNW9"],"itemData":{"id":1670,"type":"article-journal","title":"Power, participation, and exclusion through dialogue in the extractive industries: Who gets a seat at the table?","container-title":"Resources Policy","page":"190-199","volume":"61","DOI":"https://doi.org/10.1016/j.resourpol.2018.11.023","author":[{"family":"Mercer-Mapstone","given":"Lucy"},{"family":"Rifkin","given":"Will"},{"family":"Louis","given":"Winnifred"},{"family":"Moffat","given":"Kieren"}],"issued":{"date-parts":[["2019"]]}}}],"schema":"https://github.com/citation-style-language/schema/raw/master/csl-citation.json"} </w:instrText>
      </w:r>
      <w:r w:rsidRPr="007271F8">
        <w:rPr>
          <w:rFonts w:ascii="Times New Roman" w:hAnsi="Times New Roman" w:cs="Times New Roman"/>
          <w:sz w:val="24"/>
          <w:szCs w:val="24"/>
        </w:rPr>
        <w:fldChar w:fldCharType="separate"/>
      </w:r>
      <w:r w:rsidRPr="007271F8">
        <w:rPr>
          <w:rFonts w:ascii="Times New Roman" w:hAnsi="Times New Roman" w:cs="Times New Roman"/>
          <w:sz w:val="24"/>
        </w:rPr>
        <w:t>(Mercer-Mapstone et al., 2017, cited in Mercer-Mapstone et al., 2019, p. 197)</w:t>
      </w:r>
      <w:r w:rsidRPr="007271F8">
        <w:rPr>
          <w:rFonts w:ascii="Times New Roman" w:hAnsi="Times New Roman" w:cs="Times New Roman"/>
          <w:sz w:val="24"/>
          <w:szCs w:val="24"/>
        </w:rPr>
        <w:fldChar w:fldCharType="end"/>
      </w:r>
      <w:r w:rsidRPr="007271F8">
        <w:rPr>
          <w:rFonts w:ascii="Times New Roman" w:hAnsi="Times New Roman" w:cs="Times New Roman"/>
          <w:sz w:val="24"/>
          <w:szCs w:val="24"/>
        </w:rPr>
        <w:t>.</w:t>
      </w:r>
      <w:r>
        <w:rPr>
          <w:rFonts w:ascii="Times New Roman" w:hAnsi="Times New Roman" w:cs="Times New Roman"/>
          <w:sz w:val="24"/>
          <w:szCs w:val="24"/>
        </w:rPr>
        <w:t xml:space="preserve"> </w:t>
      </w:r>
    </w:p>
    <w:p w:rsidR="00047DEA" w:rsidRDefault="00047DEA" w:rsidP="00885D6F">
      <w:pPr>
        <w:spacing w:after="0" w:line="240" w:lineRule="auto"/>
        <w:ind w:firstLine="284"/>
        <w:jc w:val="both"/>
        <w:rPr>
          <w:rFonts w:ascii="Times New Roman" w:hAnsi="Times New Roman" w:cs="Times New Roman"/>
          <w:sz w:val="24"/>
          <w:szCs w:val="24"/>
        </w:rPr>
      </w:pPr>
    </w:p>
    <w:p w:rsidR="00FF627D" w:rsidRPr="009A1621" w:rsidRDefault="00FF627D" w:rsidP="009A1621">
      <w:pPr>
        <w:pStyle w:val="NoSpacing"/>
        <w:numPr>
          <w:ilvl w:val="1"/>
          <w:numId w:val="19"/>
        </w:numPr>
        <w:ind w:left="426" w:hanging="426"/>
        <w:jc w:val="both"/>
        <w:rPr>
          <w:rFonts w:ascii="Times New Roman" w:hAnsi="Times New Roman" w:cs="Times New Roman"/>
          <w:i/>
          <w:sz w:val="24"/>
          <w:szCs w:val="24"/>
          <w:lang w:val="id-ID"/>
        </w:rPr>
      </w:pPr>
      <w:r w:rsidRPr="009A1621">
        <w:rPr>
          <w:rFonts w:ascii="Times New Roman" w:hAnsi="Times New Roman" w:cs="Times New Roman"/>
          <w:i/>
          <w:sz w:val="24"/>
          <w:szCs w:val="24"/>
          <w:lang w:val="id-ID"/>
        </w:rPr>
        <w:t xml:space="preserve">Rural Development: Its’ Ground and Changing Paradigm </w:t>
      </w:r>
    </w:p>
    <w:p w:rsidR="00252939" w:rsidRDefault="005332C7" w:rsidP="00885D6F">
      <w:pPr>
        <w:spacing w:after="0" w:line="240" w:lineRule="auto"/>
        <w:ind w:firstLine="284"/>
        <w:jc w:val="both"/>
        <w:rPr>
          <w:rFonts w:ascii="Times New Roman" w:hAnsi="Times New Roman" w:cs="Times New Roman"/>
          <w:sz w:val="24"/>
          <w:szCs w:val="24"/>
        </w:rPr>
      </w:pPr>
      <w:r w:rsidRPr="004E3553">
        <w:rPr>
          <w:rFonts w:ascii="Times New Roman" w:hAnsi="Times New Roman" w:cs="Times New Roman"/>
          <w:sz w:val="24"/>
          <w:szCs w:val="24"/>
        </w:rPr>
        <w:t xml:space="preserve">Rural development paradigm is shifting today. Rural is not only the backbone of urban in fulfilling their agricultural needs, but many rural areas are occupying multi-roles in agricultural provision, </w:t>
      </w:r>
      <w:proofErr w:type="spellStart"/>
      <w:r w:rsidRPr="004E3553">
        <w:rPr>
          <w:rFonts w:ascii="Times New Roman" w:hAnsi="Times New Roman" w:cs="Times New Roman"/>
          <w:sz w:val="24"/>
          <w:szCs w:val="24"/>
        </w:rPr>
        <w:t>centre</w:t>
      </w:r>
      <w:proofErr w:type="spellEnd"/>
      <w:r w:rsidRPr="004E3553">
        <w:rPr>
          <w:rFonts w:ascii="Times New Roman" w:hAnsi="Times New Roman" w:cs="Times New Roman"/>
          <w:sz w:val="24"/>
          <w:szCs w:val="24"/>
        </w:rPr>
        <w:t xml:space="preserve"> of business, creative home industries and eco-tourism. This demonstrates that rural are not dependent to urban anymore</w:t>
      </w:r>
      <w:r>
        <w:rPr>
          <w:rFonts w:ascii="Times New Roman" w:hAnsi="Times New Roman" w:cs="Times New Roman"/>
          <w:sz w:val="24"/>
          <w:szCs w:val="24"/>
        </w:rPr>
        <w:t>.</w:t>
      </w:r>
    </w:p>
    <w:p w:rsidR="005332C7" w:rsidRDefault="005332C7" w:rsidP="005332C7">
      <w:pPr>
        <w:spacing w:after="0" w:line="240" w:lineRule="auto"/>
        <w:ind w:firstLine="284"/>
        <w:contextualSpacing/>
        <w:jc w:val="both"/>
        <w:rPr>
          <w:rFonts w:ascii="Times New Roman" w:hAnsi="Times New Roman" w:cs="Times New Roman"/>
          <w:sz w:val="24"/>
          <w:szCs w:val="24"/>
        </w:rPr>
      </w:pPr>
      <w:r w:rsidRPr="004E3553">
        <w:rPr>
          <w:rFonts w:ascii="Times New Roman" w:hAnsi="Times New Roman" w:cs="Times New Roman"/>
          <w:sz w:val="24"/>
          <w:szCs w:val="24"/>
        </w:rPr>
        <w:t xml:space="preserve">Through rural development process, it is expected that rural community </w:t>
      </w:r>
      <w:proofErr w:type="spellStart"/>
      <w:r w:rsidRPr="004E3553">
        <w:rPr>
          <w:rFonts w:ascii="Times New Roman" w:hAnsi="Times New Roman" w:cs="Times New Roman"/>
          <w:sz w:val="24"/>
          <w:szCs w:val="24"/>
        </w:rPr>
        <w:t>well being</w:t>
      </w:r>
      <w:proofErr w:type="spellEnd"/>
      <w:r w:rsidRPr="004E3553">
        <w:rPr>
          <w:rFonts w:ascii="Times New Roman" w:hAnsi="Times New Roman" w:cs="Times New Roman"/>
          <w:sz w:val="24"/>
          <w:szCs w:val="24"/>
        </w:rPr>
        <w:t xml:space="preserve"> can be improved. Rural communities are frequently stigmatized as unwell being, poor and suffer from inequality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{"citationID":"7WyKAJNg","properties":{"formattedCitation":"(Kay, 2009, p. 104)","plainCitation":"(Kay, 2009, p. 104)","noteIndex":0},"citationItems":[{"id":1716,"uris":["http://zotero.org/users/local/iQGN3DqP/items/L93VHBSB"],"uri":["http://zotero.org/users/local/iQGN3DqP/items/L93VHBSB"],"itemData":{"id":1716,"type":"article-journal","title":"Development strategies and rural development: exploring synergies, eradicating poverty","container-title":"The Journal of Peasant Studies","page":"103-137","volume":"36","issue":"1","DOI":"DOI: 10.1080/03066150902820339","ISSN":"ISSN 0306-6150 print/ISSN 1743-9361 online","author":[{"family":"Kay","given":"Cristóbal"}],"issued":{"date-parts":[["2009"]]}},"locator":"104","label":"page"}],"schema":"https://github.com/citation-style-language/schema/raw/master/csl-citation.json"}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(Kay, 2009, p. 104)</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prone to vulnerability and deprivation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{"citationID":"6QUfCJcu","properties":{"formattedCitation":"(Bayes, 2001, p. 4)","plainCitation":"(Bayes, 2001, p. 4)","noteIndex":0},"citationItems":[{"id":1718,"uris":["http://zotero.org/users/local/iQGN3DqP/items/N8CXC42Q"],"uri":["http://zotero.org/users/local/iQGN3DqP/items/N8CXC42Q"],"itemData":{"id":1718,"type":"article-journal","title":"Infrastructure and rural development: insights from a Grameen  Bank village phone initiative in Bangladesh","container-title":"Agricultural Economics","page":"261-272","volume":"25","author":[{"family":"Bayes","given":"Abdul"}],"issued":{"date-parts":[["2001"]]}},"locator":"4","label":"page"}],"schema":"https://github.com/citation-style-language/schema/raw/master/csl-citation.json"}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(Bayes, 2001, p. 4)</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Rural living welfare is likely to be obstructed by resource-type disadvantages which unable rural people from communication access and limited infrastructure facilities as well as resource-type disadvantages which restrict communities’ ability and resources to produce goods and services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{"citationID":"d2m95lEZ","properties":{"formattedCitation":"(Nemes, 2005, p. 12)","plainCitation":"(Nemes, 2005, p. 12)","noteIndex":0},"citationItems":[{"id":1683,"uris":["http://zotero.org/users/local/iQGN3DqP/items/QICS8Y96"],"uri":["http://zotero.org/users/local/iQGN3DqP/items/QICS8Y96"],"itemData":{"id":1683,"type":"report","title":"Integrated rural development - The concept and its operation","collection-title":"IEHAS Discussion Papers, No. MT-DP - 2005/6","publisher-place":"Hungarian Academy of Sciences, Institute of Economics, Budapes","page":"1-50","genre":"Working Paper","event-place":"Hungarian Academy of Sciences, Institute of Economics, Budapes","URL":"http://hdl.handle.net/10419/108086","author":[{"family":"Nemes,","given":"Gusztav"}],"issued":{"date-parts":[["2005"]]}},"locator":"12","label":"page"}],"schema":"https://github.com/citation-style-language/schema/raw/master/csl-citation.json"}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(Nemes, 2005, p. 12)</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Rural development is understood as an effort to benefit rural populations by sustainably improving rural people’s welfare and living standards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{"citationID":"Q7L6v2sP","properties":{"formattedCitation":"(Anr\\uc0\\u237{}quez &amp; Stamoulis, 2007, p. 2)","plainCitation":"(Anríquez &amp; Stamoulis, 2007, p. 2)","noteIndex":0},"citationItems":[{"id":1720,"uris":["http://zotero.org/users/local/iQGN3DqP/items/9H7GWQ54"],"uri":["http://zotero.org/users/local/iQGN3DqP/items/9H7GWQ54"],"itemData":{"id":1720,"type":"report","title":"Rural Development and Poverty  Reduction:  Is Agriculture Still the Key?","publisher":"Agricultural Development Economics Division  The Food and Agriculture Organization  of the United Nations","publisher-place":"Italy","page":"1-39","genre":"ESA Working Paper No. 07-02","event-place":"Italy","URL":"www.fao.org/es/esa","author":[{"family":"Anríquez","given":"Gustavo"},{"family":"Stamoulis","given":"Kostas"}],"issued":{"date-parts":[["2007"]]}},"locator":"2","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szCs w:val="24"/>
        </w:rPr>
        <w:t>(Anríquez &amp; Stamoulis, 2007, p. 2)</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Rural development is not the matter of improving rural people’s economic capacity, but also empowering the people and building community’s self-control, destiny determination and threat-coping capacities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{"citationID":"kQw4WxpP","properties":{"formattedCitation":"(Shortall &amp; Shucksmith, 2001, p. 123)","plainCitation":"(Shortall &amp; Shucksmith, 2001, p. 123)","noteIndex":0},"citationItems":[{"id":1722,"uris":["http://zotero.org/users/local/iQGN3DqP/items/N8QX43P2"],"uri":["http://zotero.org/users/local/iQGN3DqP/items/N8QX43P2"],"itemData":{"id":1722,"type":"article-journal","title":"Rural development in practice: Ussues arising in Scotland and Northern Ireland","container-title":"Community Development Journal","page":"122-133","volume":"36","issue":"2","author":[{"family":"Shortall","given":"Sally"},{"family":"Shucksmith","given":"Mark"}],"issued":{"date-parts":[["2001"]]}},"locator":"123","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(Shortall &amp; Shucksmith, 2001, p. 123)</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Rural development involves complexities of multi-levels, multi-actors and processes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{"citationID":"IDcxYM6j","properties":{"formattedCitation":"(van der Ploeg et al., 2000, p. 1)","plainCitation":"(van der Ploeg et al., 2000, p. 1)","noteIndex":0},"citationItems":[{"id":1724,"uris":["http://zotero.org/users/local/iQGN3DqP/items/J2MAX85Y"],"uri":["http://zotero.org/users/local/iQGN3DqP/items/J2MAX85Y"],"itemData":{"id":1724,"type":"article-journal","title":"Rural Development: From Practices  and Policies towards Theory","container-title":"Sociologia Ruralis","page":"391-408","volume":"40","issue":"4","ISSN":"ISSN 0038−0199","author":[{"family":"Ploeg","given":"Jan Douwe","non-dropping-particle":"van der"},{"family":"Renting","given":"Henk"},{"family":"Brunori","given":"Gianluca"},{"family":"Knickel","given":"Karlheinz"},{"family":"Mannion","given":"Joe"},{"family":"Marsden","given":"Terry"},{"family":"Roest","given":"Kees","non-dropping-particle":"de"},{"family":"Sevilla-Guzmán","given":"Eduardo"},{"family":"Ventura","given":"Flaminia"}],"issued":{"date-parts":[["2000"]]}},"locator":"1","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(van der Ploeg et al., 2000, p. 1)</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Rural development relates to agriculture-society interrelation in global context, a changing paradigm of agriculture, individual farm household, roles of countryside and economic actors and interlinked practices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{"citationID":"D4aZucn4","properties":{"formattedCitation":"(van der Ploeg et al., 2000, p. 392)","plainCitation":"(van der Ploeg et al., 2000, p. 392)","noteIndex":0},"citationItems":[{"id":1724,"uris":["http://zotero.org/users/local/iQGN3DqP/items/J2MAX85Y"],"uri":["http://zotero.org/users/local/iQGN3DqP/items/J2MAX85Y"],"itemData":{"id":1724,"type":"article-journal","title":"Rural Development: From Practices  and Policies towards Theory","container-title":"Sociologia Ruralis","page":"391-408","volume":"40","issue":"4","ISSN":"ISSN 0038−0199","author":[{"family":"Ploeg","given":"Jan Douwe","non-dropping-particle":"van der"},{"family":"Renting","given":"Henk"},{"family":"Brunori","given":"Gianluca"},{"family":"Knickel","given":"Karlheinz"},{"family":"Mannion","given":"Joe"},{"family":"Marsden","given":"Terry"},{"family":"Roest","given":"Kees","non-dropping-particle":"de"},{"family":"Sevilla-Guzmán","given":"Eduardo"},{"family":"Ventura","given":"Flaminia"}],"issued":{"date-parts":[["2000"]]}},"locator":"392","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(van der Ploeg et al., 2000, p. 392)</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Today’s rural roles are changing concerning with global warming, food crisis and deforestation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{"citationID":"BSWNgt6N","properties":{"formattedCitation":"(Kay, 2009, pp. 103\\uc0\\u8211{}104; Maxwell et al., 2001)","plainCitation":"(Kay, 2009, pp. 103–104; Maxwell et al., 2001)","noteIndex":0},"citationItems":[{"id":1716,"uris":["http://zotero.org/users/local/iQGN3DqP/items/L93VHBSB"],"uri":["http://zotero.org/users/local/iQGN3DqP/items/L93VHBSB"],"itemData":{"id":1716,"type":"article-journal","title":"Development strategies and rural development: exploring synergies, eradicating poverty","container-title":"The Journal of Peasant Studies","page":"103-137","volume":"36","issue":"1","DOI":"DOI: 10.1080/03066150902820339","ISSN":"ISSN 0306-6150 print/ISSN 1743-9361 online","author":[{"family":"Kay","given":"Cristóbal"}],"issued":{"date-parts":[["2009"]]}},"locator":"103-104","label":"page"},{"id":1726,"uris":["http://zotero.org/users/local/iQGN3DqP/items/EAWAS64A"],"uri":["http://zotero.org/users/local/iQGN3DqP/items/EAWAS64A"],"itemData":{"id":1726,"type":"report","title":"Emerging issues in rural development","collection-title":"An Issues Paper","publisher":"Overseas Development Institute","publisher-place":"London","page":"1-10","event-place":"London","URL":"http://www.odi.or.uk/download/4817.pdf","author":[{"family":"Maxwell","given":"Simon"},{"family":"Urey","given":"Ian"},{"family":"Ashley","given":"Caroline"}],"issued":{"date-parts":[["2001"]]}},"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szCs w:val="24"/>
        </w:rPr>
        <w:t>(Kay, 2009, pp. 103–104; Maxwell et al., 2001)</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w:t>
      </w:r>
    </w:p>
    <w:p w:rsidR="005332C7" w:rsidRPr="004E3553" w:rsidRDefault="00F35997" w:rsidP="005332C7">
      <w:pPr>
        <w:spacing w:after="0" w:line="240" w:lineRule="auto"/>
        <w:ind w:firstLine="284"/>
        <w:contextualSpacing/>
        <w:jc w:val="both"/>
        <w:rPr>
          <w:rFonts w:ascii="Times New Roman" w:hAnsi="Times New Roman" w:cs="Times New Roman"/>
          <w:sz w:val="24"/>
          <w:szCs w:val="24"/>
        </w:rPr>
      </w:pPr>
      <w:r w:rsidRPr="004E3553">
        <w:rPr>
          <w:rFonts w:ascii="Times New Roman" w:hAnsi="Times New Roman" w:cs="Times New Roman"/>
          <w:sz w:val="24"/>
          <w:szCs w:val="24"/>
        </w:rPr>
        <w:t xml:space="preserve">The new paradigm of rural development views rural as not always associated with farming. Agriculture activities only cannot eliminate rural poverty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{"citationID":"3ApWfeaa","properties":{"formattedCitation":"(Ellis &amp; Biggs, 2001; Mack et al., 2005)","plainCitation":"(Ellis &amp; Biggs, 2001; Mack et al., 2005)","noteIndex":0},"citationItems":[{"id":1728,"uris":["http://zotero.org/users/local/iQGN3DqP/items/3MYVL7CG"],"uri":["http://zotero.org/users/local/iQGN3DqP/items/3MYVL7CG"],"itemData":{"id":1728,"type":"article-journal","title":"Evolving themes in rural development","container-title":"Development Policy Review","page":"437-448","volume":"19","issue":"4","author":[{"family":"Ellis","given":"Frank"},{"family":"Biggs","given":"Stephen"}],"issued":{"date-parts":[["2001"]]}},"label":"page"},{"id":1730,"uris":["http://zotero.org/users/local/iQGN3DqP/items/GLEE9IU7"],"uri":["http://zotero.org/users/local/iQGN3DqP/items/GLEE9IU7"],"itemData":{"id":1730,"type":"article-journal","title":"The contribution of poultry to rural development","container-title":"World’s Poultry Science Journal","page":"7-14","volume":"61","DOI":"DOI: 10.1079/WPS200436","author":[{"family":"Mack","given":"S."},{"family":"Hoffmann","given":"D."},{"family":"Otte","given":"J."}],"issued":{"date-parts":[["2005"]]}},"label":"page"}],"schema":"https://github.com/citation-style-language/schema/raw/master/csl-citation.json"}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 xml:space="preserve">(Ellis &amp; Biggs, 2001; </w:t>
      </w:r>
      <w:r w:rsidRPr="004E3553">
        <w:rPr>
          <w:rFonts w:ascii="Times New Roman" w:hAnsi="Times New Roman" w:cs="Times New Roman"/>
          <w:sz w:val="24"/>
        </w:rPr>
        <w:lastRenderedPageBreak/>
        <w:t>Mack et al., 2005)</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Rural poverty is argued because of rural over dependence on agricultural income and production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{"citationID":"j7NUxCFl","properties":{"formattedCitation":"(Bayes, 2001, p. 2)","plainCitation":"(Bayes, 2001, p. 2)","noteIndex":0},"citationItems":[{"id":1718,"uris":["http://zotero.org/users/local/iQGN3DqP/items/N8CXC42Q"],"uri":["http://zotero.org/users/local/iQGN3DqP/items/N8CXC42Q"],"itemData":{"id":1718,"type":"article-journal","title":"Infrastructure and rural development: insights from a Grameen  Bank village phone initiative in Bangladesh","container-title":"Agricultural Economics","page":"261-272","volume":"25","author":[{"family":"Bayes","given":"Abdul"}],"issued":{"date-parts":[["2001"]]}},"locator":"2","label":"page"}],"schema":"https://github.com/citation-style-language/schema/raw/master/csl-citation.json"}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(Bayes, 2001, p. 2)</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This emerges many arguments, ways and approaches to potentially develop rural communities. Cross-</w:t>
      </w:r>
      <w:proofErr w:type="spellStart"/>
      <w:r w:rsidRPr="004E3553">
        <w:rPr>
          <w:rFonts w:ascii="Times New Roman" w:hAnsi="Times New Roman" w:cs="Times New Roman"/>
          <w:sz w:val="24"/>
          <w:szCs w:val="24"/>
        </w:rPr>
        <w:t>sectoral</w:t>
      </w:r>
      <w:proofErr w:type="spellEnd"/>
      <w:r w:rsidRPr="004E3553">
        <w:rPr>
          <w:rFonts w:ascii="Times New Roman" w:hAnsi="Times New Roman" w:cs="Times New Roman"/>
          <w:sz w:val="24"/>
          <w:szCs w:val="24"/>
        </w:rPr>
        <w:t xml:space="preserve"> and diverse rural occupations may potentially and effectively decrease rural poverty in the future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{"citationID":"V2InpmCm","properties":{"formattedCitation":"(Ellis &amp; Biggs, 2001, p. 445)","plainCitation":"(Ellis &amp; Biggs, 2001, p. 445)","noteIndex":0},"citationItems":[{"id":1728,"uris":["http://zotero.org/users/local/iQGN3DqP/items/3MYVL7CG"],"uri":["http://zotero.org/users/local/iQGN3DqP/items/3MYVL7CG"],"itemData":{"id":1728,"type":"article-journal","title":"Evolving themes in rural development","container-title":"Development Policy Review","page":"437-448","volume":"19","issue":"4","author":[{"family":"Ellis","given":"Frank"},{"family":"Biggs","given":"Stephen"}],"issued":{"date-parts":[["2001"]]}},"locator":"445","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(Ellis &amp; Biggs, 2001, p. 445)</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Even though one activity cannot alleviate rural poverty, livestock and poultry are still suggested as the dominant sector in rural development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{"citationID":"tpMajna6","properties":{"formattedCitation":"(Mack et al., 2005, p. 8)","plainCitation":"(Mack et al., 2005, p. 8)","noteIndex":0},"citationItems":[{"id":1730,"uris":["http://zotero.org/users/local/iQGN3DqP/items/GLEE9IU7"],"uri":["http://zotero.org/users/local/iQGN3DqP/items/GLEE9IU7"],"itemData":{"id":1730,"type":"article-journal","title":"The contribution of poultry to rural development","container-title":"World’s Poultry Science Journal","page":"7-14","volume":"61","DOI":"DOI: 10.1079/WPS200436","author":[{"family":"Mack","given":"S."},{"family":"Hoffmann","given":"D."},{"family":"Otte","given":"J."}],"issued":{"date-parts":[["2005"]]}},"locator":"8","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(Mack et al., 2005, p. 8)</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and farming is still an integrative and a major element in newly emerging rural development model, which provides a basis for farm enterprise, mobilization and resource diverse utilization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{"citationID":"yfNlNjE9","properties":{"formattedCitation":"(van der Ploeg, 2000, p. 502)","plainCitation":"(van der Ploeg, 2000, p. 502)","noteIndex":0},"citationItems":[{"id":1732,"uris":["http://zotero.org/users/local/iQGN3DqP/items/JPSE5NXV"],"uri":["http://zotero.org/users/local/iQGN3DqP/items/JPSE5NXV"],"itemData":{"id":1732,"type":"article-journal","title":"Revitalizing Agriculture: Farming Economically as Starting  Ground for Rural Development","container-title":"Sociologia Ruralis","page":"491-511","volume":"40","issue":"4","ISSN":"ISSN 0038−0199","author":[{"family":"Ploeg","given":"Jan Douwe","non-dropping-particle":"van der"}],"issued":{"date-parts":[["2000"]]}},"locator":"502","label":"page"}],"schema":"https://github.com/citation-style-language/schema/raw/master/csl-citation.json"}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(van der Ploeg, 2000, p. 502)</w:t>
      </w:r>
      <w:r w:rsidRPr="004E3553">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4E3553">
        <w:rPr>
          <w:rFonts w:ascii="Times New Roman" w:hAnsi="Times New Roman" w:cs="Times New Roman"/>
          <w:sz w:val="24"/>
          <w:szCs w:val="24"/>
        </w:rPr>
        <w:t xml:space="preserve">Multifunctional agriculture remains the major element in rural development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{"citationID":"OWUGQF3E","properties":{"formattedCitation":"(Kitchen &amp; Marsden, 2009b, p. 279)","plainCitation":"(Kitchen &amp; Marsden, 2009b, p. 279)","noteIndex":0},"citationItems":[{"id":1734,"uris":["http://zotero.org/users/local/iQGN3DqP/items/KPXFCYN4"],"uri":["http://zotero.org/users/local/iQGN3DqP/items/KPXFCYN4"],"itemData":{"id":1734,"type":"article-journal","title":"Development through Stimulating the Eco-economy: Beyond the Eco-economic Paradox?","container-title":"Sociologia Ruralis","page":"273-294","volume":"49","issue":"3","DOI":"DOI: 10.1111/j.1467-9523.2009.00489.x","author":[{"family":"Kitchen","given":"Lawrence"},{"family":"Marsden","given":"Terry"}],"issued":{"date-parts":[["2009"]]}},"locator":"279","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(Kitchen &amp; Marsden, 2009b, p. 279)</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Rural development can be intervened through various sectors: land consolidation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{"citationID":"LPi5x4CS","properties":{"formattedCitation":"(Pa\\uc0\\u353{}akarnis &amp; Maliene, 2010)","plainCitation":"(Pašakarnis &amp; Maliene, 2010)","noteIndex":0},"citationItems":[{"id":1736,"uris":["http://zotero.org/users/local/iQGN3DqP/items/Y9MWSMLW"],"uri":["http://zotero.org/users/local/iQGN3DqP/items/Y9MWSMLW"],"itemData":{"id":1736,"type":"article-journal","title":"Towards sustainable rural development in Central and Eastern Europe: Applying land consolidation","container-title":"Land Use Policy","page":"545-549","volume":"27","DOI":"doi:10.1016/j.landusepol.2009.07.008","author":[{"family":"Pašakarnis","given":"Giedrius"},{"family":"Maliene","given":"Vida"}],"issued":{"date-parts":[["2010"]]}}}],"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szCs w:val="24"/>
        </w:rPr>
        <w:t>(Pašakarnis &amp; Maliene, 2010)</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education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{"citationID":"WAJMbEAd","properties":{"formattedCitation":"(Atchoarena &amp; Gasperini, 2003, p. 56)","plainCitation":"(Atchoarena &amp; Gasperini, 2003, p. 56)","noteIndex":0},"citationItems":[{"id":1738,"uris":["http://zotero.org/users/local/iQGN3DqP/items/QJNE2N4N"],"uri":["http://zotero.org/users/local/iQGN3DqP/items/QJNE2N4N"],"itemData":{"id":1738,"type":"report","title":"Education for rural development: towards new policy responses","publisher":"Food and Agriculture Organization of the United Nations &amp; United Nations Educational, Scientific and Cultural Organization","publisher-place":"France","page":"9-406","event-place":"France","URL":"http://www.unesco.org/iie","author":[{"family":"Atchoarena","given":"David"},{"family":"Gasperini","given":"Lavinia"}],"issued":{"date-parts":[["2003"]]}},"locator":"56","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(Atchoarena &amp; Gasperini, 2003, p. 56)</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ecological modernization, social structures, governments, business and market transformations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{"citationID":"GBO7lOQS","properties":{"custom":"(Marsden, 2004, cited in Kitchen &amp; Marsden, 2009a, p. 276)","formattedCitation":"(Marsden, 2004, cited in Kitchen &amp; Marsden, 2009a, p. 276)","plainCitation":"(Marsden, 2004, cited in Kitchen &amp; Marsden, 2009a, p. 276)","noteIndex":0},"citationItems":[{"id":1933,"uris":["http://zotero.org/users/local/iQGN3DqP/items/BRRPWJ6E"],"uri":["http://zotero.org/users/local/iQGN3DqP/items/BRRPWJ6E"],"itemData":{"id":1933,"type":"article-journal","title":"Creating Sustainable Rural Development through Stimulating the Eco-economy: Beyond the Eco-economic Paradox?","container-title":"Sociologia Ruralis","page":"273-294","volume":"49","issue":"3","DOI":"DOI: 10.1111/j.1467-9523.2009.00489.x","author":[{"family":"Kitchen","given":"Lawrence"},{"family":"Marsden","given":"Terry"}],"issued":{"date-parts":[["2009"]]}}}],"schema":"https://github.com/citation-style-language/schema/raw/master/csl-citation.json"}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(Marsden, 2004, cited in Kitchen &amp; Marsden, 2009a, p. 276)</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natural resource-related development basis, including economy diversification, tourism and biodiversity economical use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{"citationID":"QRUNpobd","properties":{"formattedCitation":"(Fabricus et al., 2004, p. 13)","plainCitation":"(Fabricus et al., 2004, p. 13)","noteIndex":0},"citationItems":[{"id":1741,"uris":["http://zotero.org/users/local/iQGN3DqP/items/C2KUZR2G"],"uri":["http://zotero.org/users/local/iQGN3DqP/items/C2KUZR2G"],"itemData":{"id":1741,"type":"book","title":"Rights, Resources and Rural Development Community-based Natural Resource Management in Southern Africa","publisher":"Cromwell Press Ltd","publisher-place":"UK","event-place":"UK","URL":"www.earthscan.co.uk","ISBN":"1-84407-009-3","author":[{"family":"Fabricus","given":"Christo"},{"family":"Koch","given":"Eddie"},{"family":"Magome","given":"Hector"},{"family":"Turner","given":"Stephen"}],"issued":{"date-parts":[["2004"]]}},"locator":"13","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(Fabricus et al., 2004, p. 13)</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natural resource management development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{"citationID":"gO7xvHEy","properties":{"formattedCitation":"(Fabricus et al., 2004)","plainCitation":"(Fabricus et al., 2004)","noteIndex":0},"citationItems":[{"id":1741,"uris":["http://zotero.org/users/local/iQGN3DqP/items/C2KUZR2G"],"uri":["http://zotero.org/users/local/iQGN3DqP/items/C2KUZR2G"],"itemData":{"id":1741,"type":"book","title":"Rights, Resources and Rural Development Community-based Natural Resource Management in Southern Africa","publisher":"Cromwell Press Ltd","publisher-place":"UK","event-place":"UK","URL":"www.earthscan.co.uk","ISBN":"1-84407-009-3","author":[{"family":"Fabricus","given":"Christo"},{"family":"Koch","given":"Eddie"},{"family":"Magome","given":"Hector"},{"family":"Turner","given":"Stephen"}],"issued":{"date-parts":[["2004"]]}}}],"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(Fabricus et al., 2004)</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comprising of resource renewal, quality of life management, management of livelihood and management of participatory resource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{"citationID":"3Nxh3S2l","properties":{"formattedCitation":"(Bruckmeier &amp; Tovey, 20008)","plainCitation":"(Bruckmeier &amp; Tovey, 20008)","noteIndex":0},"citationItems":[{"id":1743,"uris":["http://zotero.org/users/local/iQGN3DqP/items/P5EY42G5"],"uri":["http://zotero.org/users/local/iQGN3DqP/items/P5EY42G5"],"itemData":{"id":1743,"type":"article-journal","title":"Knowledge in Sustainable Rural Development: From Forms of Knowledge to Knowledge Processes","container-title":"Sociologia Ruralis","page":"313-329","volume":"48","issue":"3","DOI":"DOI: 10.1111/j.1467-9523.2008.00466.x","author":[{"family":"Bruckmeier","given":"Karl"},{"family":"Tovey","given":"Hilary"}],"issued":{"literal":"20008"}}}],"schema":"https://github.com/citation-style-language/schema/raw/master/csl-citation.json"}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(Bruckmeier &amp; Tovey, 20008)</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w:t>
      </w:r>
      <w:proofErr w:type="spellStart"/>
      <w:r w:rsidRPr="004E3553">
        <w:rPr>
          <w:rFonts w:ascii="Times New Roman" w:hAnsi="Times New Roman" w:cs="Times New Roman"/>
          <w:sz w:val="24"/>
          <w:szCs w:val="24"/>
        </w:rPr>
        <w:t>non farm</w:t>
      </w:r>
      <w:proofErr w:type="spellEnd"/>
      <w:r w:rsidRPr="004E3553">
        <w:rPr>
          <w:rFonts w:ascii="Times New Roman" w:hAnsi="Times New Roman" w:cs="Times New Roman"/>
          <w:sz w:val="24"/>
          <w:szCs w:val="24"/>
        </w:rPr>
        <w:t xml:space="preserve"> economy activities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{"citationID":"S8aRuVsa","properties":{"formattedCitation":"(Anr\\uc0\\u237{}quez &amp; Stamoulis, 2007; Ashley &amp; Maxwell, 2001; van der Ploeg &amp; Roep, 2003)","plainCitation":"(Anríquez &amp; Stamoulis, 2007; Ashley &amp; Maxwell, 2001; van der Ploeg &amp; Roep, 2003)","noteIndex":0},"citationItems":[{"id":1720,"uris":["http://zotero.org/users/local/iQGN3DqP/items/9H7GWQ54"],"uri":["http://zotero.org/users/local/iQGN3DqP/items/9H7GWQ54"],"itemData":{"id":1720,"type":"report","title":"Rural Development and Poverty  Reduction:  Is Agriculture Still the Key?","publisher":"Agricultural Development Economics Division  The Food and Agriculture Organization  of the United Nations","publisher-place":"Italy","page":"1-39","genre":"ESA Working Paper No. 07-02","event-place":"Italy","URL":"www.fao.org/es/esa","author":[{"family":"Anríquez","given":"Gustavo"},{"family":"Stamoulis","given":"Kostas"}],"issued":{"date-parts":[["2007"]]}},"label":"page"},{"id":1745,"uris":["http://zotero.org/users/local/iQGN3DqP/items/NSQ5BPIG"],"uri":["http://zotero.org/users/local/iQGN3DqP/items/NSQ5BPIG"],"itemData":{"id":1745,"type":"article-journal","title":"Rethinking rural development","container-title":"Development Policy Review","page":"395-425","volume":"19","issue":"4","author":[{"family":"Ashley","given":"Caroline"},{"family":"Maxwell","given":"Simon"}],"issued":{"date-parts":[["2001"]]}},"label":"page"},{"id":1747,"uris":["http://zotero.org/users/local/iQGN3DqP/items/6BCK5QIE"],"uri":["http://zotero.org/users/local/iQGN3DqP/items/6BCK5QIE"],"itemData":{"id":1747,"type":"chapter","title":"Multifunctionality and rural  development: the actual situation in  Europe","container-title":"Multifunctional Agriculture; A new  paradigm for European Agriculture and Rural Development","publisher":"Ashgate, Hampshire,","publisher-place":"England","page":"1-15","edition":"G. van Huylenbroeck and G. Durand","event-place":"England","author":[{"family":"Ploeg","given":"Jan Douwe","non-dropping-particle":"van der"},{"family":"Roep","given":"Dirk"}],"issued":{"date-parts":[["2003"]]}},"label":"page"}],"schema":"https://github.com/citation-style-language/schema/raw/master/csl-citation.json"}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szCs w:val="24"/>
        </w:rPr>
        <w:t>(Anríquez &amp; Stamoulis, 2007; Ashley &amp; Maxwell, 2001; van der Ploeg &amp; Roep, 2003)</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or </w:t>
      </w:r>
      <w:proofErr w:type="spellStart"/>
      <w:r w:rsidRPr="004E3553">
        <w:rPr>
          <w:rFonts w:ascii="Times New Roman" w:hAnsi="Times New Roman" w:cs="Times New Roman"/>
          <w:sz w:val="24"/>
          <w:szCs w:val="24"/>
        </w:rPr>
        <w:t>pluriactivity</w:t>
      </w:r>
      <w:proofErr w:type="spellEnd"/>
      <w:r w:rsidRPr="004E3553">
        <w:rPr>
          <w:rFonts w:ascii="Times New Roman" w:hAnsi="Times New Roman" w:cs="Times New Roman"/>
          <w:sz w:val="24"/>
          <w:szCs w:val="24"/>
        </w:rPr>
        <w:t xml:space="preserve">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{"citationID":"klG9I1E2","properties":{"formattedCitation":"(van der Ploeg, 2000)","plainCitation":"(van der Ploeg, 2000)","noteIndex":0},"citationItems":[{"id":1732,"uris":["http://zotero.org/users/local/iQGN3DqP/items/JPSE5NXV"],"uri":["http://zotero.org/users/local/iQGN3DqP/items/JPSE5NXV"],"itemData":{"id":1732,"type":"article-journal","title":"Revitalizing Agriculture: Farming Economically as Starting  Ground for Rural Development","container-title":"Sociologia Ruralis","page":"491-511","volume":"40","issue":"4","ISSN":"ISSN 0038−0199","author":[{"family":"Ploeg","given":"Jan Douwe","non-dropping-particle":"van der"}],"issued":{"date-parts":[["2000"]]}}}],"schema":"https://github.com/citation-style-language/schema/raw/master/csl-citation.json"}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(van der Ploeg, 2000)</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covering rural tourism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{"citationID":"puMhluIF","properties":{"formattedCitation":"(Ashley &amp; Maxwell, 2001, p. 410; van der Ploeg, 2000)","plainCitation":"(Ashley &amp; Maxwell, 2001, p. 410; van der Ploeg, 2000)","noteIndex":0},"citationItems":[{"id":1745,"uris":["http://zotero.org/users/local/iQGN3DqP/items/NSQ5BPIG"],"uri":["http://zotero.org/users/local/iQGN3DqP/items/NSQ5BPIG"],"itemData":{"id":1745,"type":"article-journal","title":"Rethinking rural development","container-title":"Development Policy Review","page":"395-425","volume":"19","issue":"4","author":[{"family":"Ashley","given":"Caroline"},{"family":"Maxwell","given":"Simon"}],"issued":{"date-parts":[["2001"]]}},"locator":"410","label":"page"},{"id":1732,"uris":["http://zotero.org/users/local/iQGN3DqP/items/JPSE5NXV"],"uri":["http://zotero.org/users/local/iQGN3DqP/items/JPSE5NXV"],"itemData":{"id":1732,"type":"article-journal","title":"Revitalizing Agriculture: Farming Economically as Starting  Ground for Rural Development","container-title":"Sociologia Ruralis","page":"491-511","volume":"40","issue":"4","ISSN":"ISSN 0038−0199","author":[{"family":"Ploeg","given":"Jan Douwe","non-dropping-particle":"van der"}],"issued":{"date-parts":[["2000"]]}},"label":"page"}],"schema":"https://github.com/citation-style-language/schema/raw/master/csl-citation.json"}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(Ashley &amp; Maxwell, 2001, p. 410; van der Ploeg, 2000)</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small- and medium- scale farm based enterprises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{"citationID":"ScuXVXkU","properties":{"formattedCitation":"(van der Ploeg, 2000)","plainCitation":"(van der Ploeg, 2000)","noteIndex":0},"citationItems":[{"id":1732,"uris":["http://zotero.org/users/local/iQGN3DqP/items/JPSE5NXV"],"uri":["http://zotero.org/users/local/iQGN3DqP/items/JPSE5NXV"],"itemData":{"id":1732,"type":"article-journal","title":"Revitalizing Agriculture: Farming Economically as Starting  Ground for Rural Development","container-title":"Sociologia Ruralis","page":"491-511","volume":"40","issue":"4","ISSN":"ISSN 0038−0199","author":[{"family":"Ploeg","given":"Jan Douwe","non-dropping-particle":"van der"}],"issued":{"date-parts":[["2000"]]}}}],"schema":"https://github.com/citation-style-language/schema/raw/master/csl-citation.json"}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(van der Ploeg, 2000)</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energy use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{"citationID":"y2kObWvB","properties":{"formattedCitation":"(Cabraal et al., 2005)","plainCitation":"(Cabraal et al., 2005)","noteIndex":0},"citationItems":[{"id":1749,"uris":["http://zotero.org/users/local/iQGN3DqP/items/QH9Z9XXV"],"uri":["http://zotero.org/users/local/iQGN3DqP/items/QH9Z9XXV"],"itemData":{"id":1749,"type":"article-journal","title":"Productive uses of energy for rural development","container-title":"Annu. Rev. Environ. Resour","page":"117–44","volume":"30","DOI":"doi: 10.1146/annurev.energy.30.050504.144228","author":[{"family":"Cabraal","given":"R. Anil"},{"family":"Barnes","given":"Douglas F."},{"family":"Agarwal","given":"Sachin G."}],"issued":{"date-parts":[["2005"]]}}}],"schema":"https://github.com/citation-style-language/schema/raw/master/csl-citation.json"}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(Cabraal et al., 2005)</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entrepreneurship and innovation, especially using agricultural commodities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{"citationID":"0p3KjV1c","properties":{"formattedCitation":"(Gale, n.d.; Nemes, 2005)","plainCitation":"(Gale, n.d.; Nemes, 2005)","noteIndex":0},"citationItems":[{"id":1935,"uris":["http://zotero.org/users/local/iQGN3DqP/items/W8Q22CDK"],"uri":["http://zotero.org/users/local/iQGN3DqP/items/W8Q22CDK"],"itemData":{"id":1935,"type":"article-journal","title":"Direct Farm Marketing as a Rural Development Tool","container-title":"Rural Development Perspectives","page":"19-25","volume":"12","issue":"2","author":[{"family":"Gale","given":"Fred"}]},"label":"page"},{"id":1683,"uris":["http://zotero.org/users/local/iQGN3DqP/items/QICS8Y96"],"uri":["http://zotero.org/users/local/iQGN3DqP/items/QICS8Y96"],"itemData":{"id":1683,"type":"report","title":"Integrated rural development - The concept and its operation","collection-title":"IEHAS Discussion Papers, No. MT-DP - 2005/6","publisher-place":"Hungarian Academy of Sciences, Institute of Economics, Budapes","page":"1-50","genre":"Working Paper","event-place":"Hungarian Academy of Sciences, Institute of Economics, Budapes","URL":"http://hdl.handle.net/10419/108086","author":[{"family":"Nemes,","given":"Gusztav"}],"issued":{"date-parts":[["2005"]]}},"label":"page"}],"schema":"https://github.com/citation-style-language/schema/raw/master/csl-citation.json"}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(Gale, n.d.; Nemes, 2005)</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agriculture-industries synergy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{"citationID":"gVgvrRcH","properties":{"formattedCitation":"(Kay, 2009)","plainCitation":"(Kay, 2009)","noteIndex":0},"citationItems":[{"id":1716,"uris":["http://zotero.org/users/local/iQGN3DqP/items/L93VHBSB"],"uri":["http://zotero.org/users/local/iQGN3DqP/items/L93VHBSB"],"itemData":{"id":1716,"type":"article-journal","title":"Development strategies and rural development: exploring synergies, eradicating poverty","container-title":"The Journal of Peasant Studies","page":"103-137","volume":"36","issue":"1","DOI":"DOI: 10.1080/03066150902820339","ISSN":"ISSN 0306-6150 print/ISSN 1743-9361 online","author":[{"family":"Kay","given":"Cristóbal"}],"issued":{"date-parts":[["2009"]]}}}],"schema":"https://github.com/citation-style-language/schema/raw/master/csl-citation.json"}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(Kay, 2009)</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ecological economics, eco-system services and ecological modernization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{"citationID":"mf82Xczy","properties":{"formattedCitation":"(Kitchen &amp; Marsden, 2009a)","plainCitation":"(Kitchen &amp; Marsden, 2009a)","noteIndex":0},"citationItems":[{"id":1933,"uris":["http://zotero.org/users/local/iQGN3DqP/items/BRRPWJ6E"],"uri":["http://zotero.org/users/local/iQGN3DqP/items/BRRPWJ6E"],"itemData":{"id":1933,"type":"article-journal","title":"Creating Sustainable Rural Development through Stimulating the Eco-economy: Beyond the Eco-economic Paradox?","container-title":"Sociologia Ruralis","page":"273-294","volume":"49","issue":"3","DOI":"DOI: 10.1111/j.1467-9523.2009.00489.x","author":[{"family":"Kitchen","given":"Lawrence"},{"family":"Marsden","given":"Terry"}],"issued":{"date-parts":[["2009"]]}}}],"schema":"https://github.com/citation-style-language/schema/raw/master/csl-citation.json"}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(Kitchen &amp; Marsden, 2009a)</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w:t>
      </w:r>
      <w:r>
        <w:rPr>
          <w:rFonts w:ascii="Times New Roman" w:hAnsi="Times New Roman" w:cs="Times New Roman"/>
          <w:sz w:val="24"/>
          <w:szCs w:val="24"/>
        </w:rPr>
        <w:t xml:space="preserve"> </w:t>
      </w:r>
      <w:r w:rsidR="005332C7" w:rsidRPr="004E3553">
        <w:rPr>
          <w:rFonts w:ascii="Times New Roman" w:hAnsi="Times New Roman" w:cs="Times New Roman"/>
          <w:sz w:val="24"/>
          <w:szCs w:val="24"/>
        </w:rPr>
        <w:t xml:space="preserve"> </w:t>
      </w:r>
    </w:p>
    <w:p w:rsidR="005332C7" w:rsidRDefault="005332C7" w:rsidP="00885D6F">
      <w:pPr>
        <w:spacing w:after="0" w:line="240" w:lineRule="auto"/>
        <w:ind w:firstLine="284"/>
        <w:jc w:val="both"/>
        <w:rPr>
          <w:rFonts w:ascii="Times New Roman" w:hAnsi="Times New Roman" w:cs="Times New Roman"/>
          <w:sz w:val="24"/>
          <w:szCs w:val="24"/>
        </w:rPr>
      </w:pPr>
    </w:p>
    <w:p w:rsidR="00876411" w:rsidRPr="00AF0503" w:rsidRDefault="00876411" w:rsidP="00876411">
      <w:pPr>
        <w:pStyle w:val="NoSpacing"/>
        <w:numPr>
          <w:ilvl w:val="0"/>
          <w:numId w:val="17"/>
        </w:numPr>
        <w:ind w:left="284" w:hanging="284"/>
        <w:rPr>
          <w:rFonts w:ascii="Times New Roman" w:hAnsi="Times New Roman" w:cs="Times New Roman"/>
          <w:b/>
          <w:sz w:val="24"/>
          <w:szCs w:val="24"/>
          <w:lang w:val="id-ID"/>
        </w:rPr>
      </w:pPr>
      <w:r w:rsidRPr="00AF0503">
        <w:rPr>
          <w:rFonts w:ascii="Times New Roman" w:hAnsi="Times New Roman" w:cs="Times New Roman"/>
          <w:b/>
          <w:sz w:val="24"/>
          <w:szCs w:val="24"/>
          <w:lang w:val="id-ID"/>
        </w:rPr>
        <w:t>Method</w:t>
      </w:r>
    </w:p>
    <w:p w:rsidR="00E70B72" w:rsidRDefault="00E70B72" w:rsidP="00E70B72">
      <w:pPr>
        <w:spacing w:after="0" w:line="240" w:lineRule="auto"/>
        <w:ind w:firstLine="284"/>
        <w:jc w:val="both"/>
        <w:rPr>
          <w:rFonts w:ascii="Times New Roman" w:hAnsi="Times New Roman" w:cs="Times New Roman"/>
          <w:sz w:val="24"/>
          <w:szCs w:val="24"/>
        </w:rPr>
      </w:pPr>
      <w:r w:rsidRPr="00E70B72">
        <w:rPr>
          <w:rFonts w:ascii="Times New Roman" w:hAnsi="Times New Roman" w:cs="Times New Roman"/>
          <w:sz w:val="24"/>
          <w:szCs w:val="24"/>
        </w:rPr>
        <w:t xml:space="preserve">This study aims to explore the potential promises of community dialog in promoting </w:t>
      </w:r>
      <w:proofErr w:type="spellStart"/>
      <w:r w:rsidRPr="00E70B72">
        <w:rPr>
          <w:rFonts w:ascii="Times New Roman" w:hAnsi="Times New Roman" w:cs="Times New Roman"/>
          <w:sz w:val="24"/>
          <w:szCs w:val="24"/>
        </w:rPr>
        <w:t>Klagen</w:t>
      </w:r>
      <w:proofErr w:type="spellEnd"/>
      <w:r w:rsidRPr="00E70B72">
        <w:rPr>
          <w:rFonts w:ascii="Times New Roman" w:hAnsi="Times New Roman" w:cs="Times New Roman"/>
          <w:sz w:val="24"/>
          <w:szCs w:val="24"/>
        </w:rPr>
        <w:t xml:space="preserve"> smart village development, especially at the initial stage. The dialog is established between </w:t>
      </w:r>
      <w:proofErr w:type="spellStart"/>
      <w:r w:rsidRPr="00E70B72">
        <w:rPr>
          <w:rFonts w:ascii="Times New Roman" w:hAnsi="Times New Roman" w:cs="Times New Roman"/>
          <w:sz w:val="24"/>
          <w:szCs w:val="24"/>
        </w:rPr>
        <w:t>Klagen</w:t>
      </w:r>
      <w:proofErr w:type="spellEnd"/>
      <w:r w:rsidRPr="00E70B72">
        <w:rPr>
          <w:rFonts w:ascii="Times New Roman" w:hAnsi="Times New Roman" w:cs="Times New Roman"/>
          <w:sz w:val="24"/>
          <w:szCs w:val="24"/>
        </w:rPr>
        <w:t xml:space="preserve"> local community and external developing agent from a higher education institution. </w:t>
      </w:r>
    </w:p>
    <w:p w:rsidR="00D66C18" w:rsidRPr="00E70B72" w:rsidRDefault="007A7DCE" w:rsidP="00E70B72">
      <w:pPr>
        <w:spacing w:after="0" w:line="240" w:lineRule="auto"/>
        <w:ind w:firstLine="284"/>
        <w:jc w:val="both"/>
        <w:rPr>
          <w:rFonts w:ascii="Times New Roman" w:hAnsi="Times New Roman" w:cs="Times New Roman"/>
          <w:sz w:val="24"/>
          <w:szCs w:val="24"/>
        </w:rPr>
      </w:pPr>
      <w:r>
        <w:rPr>
          <w:rFonts w:ascii="Times New Roman" w:hAnsi="Times New Roman" w:cs="Times New Roman"/>
          <w:noProof/>
          <w:sz w:val="24"/>
          <w:szCs w:val="24"/>
          <w:lang w:val="id-ID" w:eastAsia="id-ID"/>
        </w:rPr>
        <w:drawing>
          <wp:anchor distT="0" distB="0" distL="114300" distR="114300" simplePos="0" relativeHeight="251658240" behindDoc="0" locked="0" layoutInCell="1" allowOverlap="1">
            <wp:simplePos x="0" y="0"/>
            <wp:positionH relativeFrom="column">
              <wp:posOffset>1075828</wp:posOffset>
            </wp:positionH>
            <wp:positionV relativeFrom="paragraph">
              <wp:posOffset>48896</wp:posOffset>
            </wp:positionV>
            <wp:extent cx="3578915" cy="2236304"/>
            <wp:effectExtent l="19050" t="0" r="2485" b="0"/>
            <wp:wrapNone/>
            <wp:docPr id="7" name="Picture 3" descr="E:\My Document\Jurnal community dialogue and sharing\peta kabupaten nganjuk 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y Document\Jurnal community dialogue and sharing\peta kabupaten nganjuk edited.jpg"/>
                    <pic:cNvPicPr>
                      <a:picLocks noChangeAspect="1" noChangeArrowheads="1"/>
                    </pic:cNvPicPr>
                  </pic:nvPicPr>
                  <pic:blipFill>
                    <a:blip r:embed="rId13"/>
                    <a:srcRect l="2838" b="3161"/>
                    <a:stretch>
                      <a:fillRect/>
                    </a:stretch>
                  </pic:blipFill>
                  <pic:spPr bwMode="auto">
                    <a:xfrm>
                      <a:off x="0" y="0"/>
                      <a:ext cx="3588428" cy="2242248"/>
                    </a:xfrm>
                    <a:prstGeom prst="rect">
                      <a:avLst/>
                    </a:prstGeom>
                    <a:noFill/>
                    <a:ln w="9525">
                      <a:noFill/>
                      <a:miter lim="800000"/>
                      <a:headEnd/>
                      <a:tailEnd/>
                    </a:ln>
                  </pic:spPr>
                </pic:pic>
              </a:graphicData>
            </a:graphic>
          </wp:anchor>
        </w:drawing>
      </w:r>
    </w:p>
    <w:p w:rsidR="00885D6F" w:rsidRDefault="00885D6F" w:rsidP="00885D6F">
      <w:pPr>
        <w:spacing w:after="0" w:line="240" w:lineRule="auto"/>
        <w:ind w:firstLine="284"/>
        <w:jc w:val="both"/>
        <w:rPr>
          <w:rFonts w:ascii="Times New Roman" w:hAnsi="Times New Roman" w:cs="Times New Roman"/>
          <w:sz w:val="24"/>
          <w:szCs w:val="24"/>
        </w:rPr>
      </w:pPr>
    </w:p>
    <w:p w:rsidR="00885D6F" w:rsidRDefault="00885D6F" w:rsidP="00885D6F">
      <w:pPr>
        <w:spacing w:after="0" w:line="240" w:lineRule="auto"/>
        <w:ind w:firstLine="284"/>
        <w:jc w:val="both"/>
        <w:rPr>
          <w:rFonts w:ascii="Times New Roman" w:hAnsi="Times New Roman" w:cs="Times New Roman"/>
          <w:sz w:val="24"/>
          <w:szCs w:val="24"/>
        </w:rPr>
      </w:pPr>
    </w:p>
    <w:p w:rsidR="00885D6F" w:rsidRDefault="00885D6F" w:rsidP="00885D6F">
      <w:pPr>
        <w:spacing w:after="0" w:line="240" w:lineRule="auto"/>
        <w:ind w:firstLine="284"/>
        <w:jc w:val="both"/>
        <w:rPr>
          <w:rFonts w:ascii="Times New Roman" w:hAnsi="Times New Roman" w:cs="Times New Roman"/>
          <w:sz w:val="24"/>
          <w:szCs w:val="24"/>
        </w:rPr>
      </w:pPr>
    </w:p>
    <w:p w:rsidR="00885D6F" w:rsidRPr="00885D6F" w:rsidRDefault="00885D6F" w:rsidP="00885D6F">
      <w:pPr>
        <w:spacing w:after="0" w:line="240" w:lineRule="auto"/>
        <w:ind w:firstLine="284"/>
        <w:jc w:val="both"/>
        <w:rPr>
          <w:rFonts w:ascii="Times New Roman" w:hAnsi="Times New Roman" w:cs="Times New Roman"/>
          <w:sz w:val="24"/>
          <w:szCs w:val="24"/>
        </w:rPr>
      </w:pPr>
    </w:p>
    <w:p w:rsidR="00885D6F" w:rsidRDefault="00885D6F" w:rsidP="00885D6F">
      <w:pPr>
        <w:spacing w:after="0" w:line="240" w:lineRule="auto"/>
        <w:jc w:val="both"/>
        <w:rPr>
          <w:rFonts w:ascii="Times New Roman" w:hAnsi="Times New Roman" w:cs="Times New Roman"/>
          <w:sz w:val="24"/>
          <w:szCs w:val="24"/>
        </w:rPr>
      </w:pPr>
    </w:p>
    <w:p w:rsidR="00762FA5" w:rsidRDefault="00762FA5" w:rsidP="00885D6F">
      <w:pPr>
        <w:spacing w:after="0" w:line="240" w:lineRule="auto"/>
        <w:jc w:val="both"/>
        <w:rPr>
          <w:rFonts w:ascii="Times New Roman" w:hAnsi="Times New Roman" w:cs="Times New Roman"/>
          <w:sz w:val="24"/>
          <w:szCs w:val="24"/>
        </w:rPr>
      </w:pPr>
    </w:p>
    <w:p w:rsidR="00762FA5" w:rsidRDefault="00762FA5" w:rsidP="00885D6F">
      <w:pPr>
        <w:spacing w:after="0" w:line="240" w:lineRule="auto"/>
        <w:jc w:val="both"/>
        <w:rPr>
          <w:rFonts w:ascii="Times New Roman" w:hAnsi="Times New Roman" w:cs="Times New Roman"/>
          <w:sz w:val="24"/>
          <w:szCs w:val="24"/>
        </w:rPr>
      </w:pPr>
    </w:p>
    <w:p w:rsidR="00762FA5" w:rsidRDefault="00762FA5" w:rsidP="00885D6F">
      <w:pPr>
        <w:spacing w:after="0" w:line="240" w:lineRule="auto"/>
        <w:jc w:val="both"/>
        <w:rPr>
          <w:rFonts w:ascii="Times New Roman" w:hAnsi="Times New Roman" w:cs="Times New Roman"/>
          <w:sz w:val="24"/>
          <w:szCs w:val="24"/>
        </w:rPr>
      </w:pPr>
    </w:p>
    <w:p w:rsidR="00762FA5" w:rsidRDefault="00762FA5" w:rsidP="00885D6F">
      <w:pPr>
        <w:spacing w:after="0" w:line="240" w:lineRule="auto"/>
        <w:jc w:val="both"/>
        <w:rPr>
          <w:rFonts w:ascii="Times New Roman" w:hAnsi="Times New Roman" w:cs="Times New Roman"/>
          <w:sz w:val="24"/>
          <w:szCs w:val="24"/>
        </w:rPr>
      </w:pPr>
    </w:p>
    <w:p w:rsidR="00762FA5" w:rsidRDefault="00762FA5" w:rsidP="00885D6F">
      <w:pPr>
        <w:spacing w:after="0" w:line="240" w:lineRule="auto"/>
        <w:jc w:val="both"/>
        <w:rPr>
          <w:rFonts w:ascii="Times New Roman" w:hAnsi="Times New Roman" w:cs="Times New Roman"/>
          <w:sz w:val="24"/>
          <w:szCs w:val="24"/>
        </w:rPr>
      </w:pPr>
    </w:p>
    <w:p w:rsidR="00762FA5" w:rsidRDefault="00762FA5" w:rsidP="00885D6F">
      <w:pPr>
        <w:spacing w:after="0" w:line="240" w:lineRule="auto"/>
        <w:jc w:val="both"/>
        <w:rPr>
          <w:rFonts w:ascii="Times New Roman" w:hAnsi="Times New Roman" w:cs="Times New Roman"/>
          <w:sz w:val="24"/>
          <w:szCs w:val="24"/>
        </w:rPr>
      </w:pPr>
    </w:p>
    <w:p w:rsidR="00762FA5" w:rsidRPr="00885D6F" w:rsidRDefault="00762FA5" w:rsidP="00885D6F">
      <w:pPr>
        <w:spacing w:after="0" w:line="240" w:lineRule="auto"/>
        <w:jc w:val="both"/>
        <w:rPr>
          <w:rFonts w:ascii="Times New Roman" w:hAnsi="Times New Roman" w:cs="Times New Roman"/>
          <w:sz w:val="24"/>
          <w:szCs w:val="24"/>
        </w:rPr>
      </w:pPr>
    </w:p>
    <w:p w:rsidR="00D66C18" w:rsidRPr="00F248DC" w:rsidRDefault="00EE510C" w:rsidP="003618F4">
      <w:pPr>
        <w:pStyle w:val="NoSpacing"/>
        <w:jc w:val="center"/>
        <w:rPr>
          <w:rFonts w:ascii="Times New Roman" w:eastAsia="Times New Roman" w:hAnsi="Times New Roman" w:cs="Times New Roman"/>
          <w:sz w:val="20"/>
          <w:szCs w:val="20"/>
        </w:rPr>
      </w:pPr>
      <w:r w:rsidRPr="00F248DC">
        <w:rPr>
          <w:rFonts w:ascii="Times New Roman" w:eastAsia="Times New Roman" w:hAnsi="Times New Roman" w:cs="Times New Roman"/>
          <w:sz w:val="20"/>
          <w:szCs w:val="20"/>
        </w:rPr>
        <w:t xml:space="preserve">Map of </w:t>
      </w:r>
      <w:proofErr w:type="spellStart"/>
      <w:r w:rsidRPr="00F248DC">
        <w:rPr>
          <w:rFonts w:ascii="Times New Roman" w:eastAsia="Times New Roman" w:hAnsi="Times New Roman" w:cs="Times New Roman"/>
          <w:sz w:val="20"/>
          <w:szCs w:val="20"/>
        </w:rPr>
        <w:t>Klagen</w:t>
      </w:r>
      <w:proofErr w:type="spellEnd"/>
      <w:r w:rsidRPr="00F248DC">
        <w:rPr>
          <w:rFonts w:ascii="Times New Roman" w:eastAsia="Times New Roman" w:hAnsi="Times New Roman" w:cs="Times New Roman"/>
          <w:sz w:val="20"/>
          <w:szCs w:val="20"/>
        </w:rPr>
        <w:t xml:space="preserve"> location</w:t>
      </w:r>
      <w:r w:rsidR="00C5750F" w:rsidRPr="00F248DC">
        <w:rPr>
          <w:rFonts w:ascii="Times New Roman" w:eastAsia="Times New Roman" w:hAnsi="Times New Roman" w:cs="Times New Roman"/>
          <w:sz w:val="20"/>
          <w:szCs w:val="20"/>
        </w:rPr>
        <w:t xml:space="preserve"> </w:t>
      </w:r>
      <w:r w:rsidR="00CE1868">
        <w:rPr>
          <w:rFonts w:ascii="Times New Roman" w:eastAsia="Times New Roman" w:hAnsi="Times New Roman" w:cs="Times New Roman"/>
          <w:sz w:val="20"/>
          <w:szCs w:val="20"/>
        </w:rPr>
        <w:fldChar w:fldCharType="begin"/>
      </w:r>
      <w:r w:rsidR="00CE1868">
        <w:rPr>
          <w:rFonts w:ascii="Times New Roman" w:eastAsia="Times New Roman" w:hAnsi="Times New Roman" w:cs="Times New Roman"/>
          <w:sz w:val="20"/>
          <w:szCs w:val="20"/>
        </w:rPr>
        <w:instrText xml:space="preserve"> ADDIN ZOTERO_ITEM CSL_CITATION {"citationID":"GvoMOh2Q","properties":{"custom":"(source: eprints.umm, n.d.)","formattedCitation":"(source: eprints.umm, n.d.)","plainCitation":"(source: eprints.umm, n.d.)","noteIndex":0},"citationItems":[{"id":1945,"uris":["http://zotero.org/users/local/iQGN3DqP/items/K4QU9ZU9"],"uri":["http://zotero.org/users/local/iQGN3DqP/items/K4QU9ZU9"],"itemData":{"id":1945,"type":"manuscript","title":"Bab III Deskripsi Wilayah","publisher-place":"eprints.umm","number-of-pages":"49-65","event-place":"eprints.umm","URL":"http://eprints.umm.ac.id/54784/45/BAB%20III.pdf","author":[{"family":"eprints.umm","given":""}]}}],"schema":"https://github.com/citation-style-language/schema/raw/master/csl-citation.json"} </w:instrText>
      </w:r>
      <w:r w:rsidR="00CE1868">
        <w:rPr>
          <w:rFonts w:ascii="Times New Roman" w:eastAsia="Times New Roman" w:hAnsi="Times New Roman" w:cs="Times New Roman"/>
          <w:sz w:val="20"/>
          <w:szCs w:val="20"/>
        </w:rPr>
        <w:fldChar w:fldCharType="separate"/>
      </w:r>
      <w:r w:rsidR="00CE1868" w:rsidRPr="00CE1868">
        <w:rPr>
          <w:rFonts w:ascii="Times New Roman" w:hAnsi="Times New Roman" w:cs="Times New Roman"/>
          <w:sz w:val="20"/>
        </w:rPr>
        <w:t>(source: eprints.umm, n.d.)</w:t>
      </w:r>
      <w:r w:rsidR="00CE1868">
        <w:rPr>
          <w:rFonts w:ascii="Times New Roman" w:eastAsia="Times New Roman" w:hAnsi="Times New Roman" w:cs="Times New Roman"/>
          <w:sz w:val="20"/>
          <w:szCs w:val="20"/>
        </w:rPr>
        <w:fldChar w:fldCharType="end"/>
      </w:r>
    </w:p>
    <w:p w:rsidR="006C03CC" w:rsidRDefault="006C03CC" w:rsidP="006C03CC">
      <w:pPr>
        <w:spacing w:after="0" w:line="240" w:lineRule="auto"/>
        <w:ind w:firstLine="720"/>
        <w:contextualSpacing/>
        <w:jc w:val="both"/>
        <w:rPr>
          <w:rFonts w:ascii="Times New Roman" w:hAnsi="Times New Roman" w:cs="Times New Roman"/>
          <w:sz w:val="24"/>
          <w:szCs w:val="24"/>
        </w:rPr>
      </w:pPr>
      <w:r w:rsidRPr="004E3553">
        <w:rPr>
          <w:rFonts w:ascii="Times New Roman" w:hAnsi="Times New Roman" w:cs="Times New Roman"/>
          <w:sz w:val="24"/>
          <w:szCs w:val="24"/>
        </w:rPr>
        <w:lastRenderedPageBreak/>
        <w:t xml:space="preserve">The initiative of smart village which rapidly flourishes and becomes new trends in Indonesia is relevant to the new paradigm of rural development. A smart rural is not only relying its’ growth on agricultural commodities, but also multi-activities on the basis of agriculture/farming, for instance entrepreneurship, technology, business, energy, tourism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{"citationID":"FsAHTVCu","properties":{"formattedCitation":"(Anderson et al., 2017; Fennell et al., 2018; Prinsloo et al., 2017; Shukla, 2016)","plainCitation":"(Anderson et al., 2017; Fennell et al., 2018; Prinsloo et al., 2017; Shukla, 2016)","noteIndex":0},"citationItems":[{"id":1751,"uris":["http://zotero.org/users/local/iQGN3DqP/items/89HY9HZD"],"uri":["http://zotero.org/users/local/iQGN3DqP/items/89HY9HZD"],"itemData":{"id":1751,"type":"article-magazine","title":"Empowering  Smart  Communities. Electrification,  education, and  sustainable  entrepreneurship  in iEEESmart  Village initiatives","container-title":"IEEE Electrification Magazine","page":"6-16","ISSN":"10.1109/MELE.2017.2685738","author":[{"family":"Anderson","given":"Alexander"},{"family":"Loomba","given":"Paras"},{"family":"Orajaka","given":"Ifeanyi"},{"family":"Numfor","given":"Jude"},{"family":"Saha","given":"Shammya"},{"family":"Janko","given":"Samantha"},{"family":"Johnson","given":"Nathan"},{"family":"Podmore","given":"Robin"},{"family":"Larsen","given":"Ray"}],"issued":{"date-parts":[["2017"]]}},"label":"page"},{"id":1753,"uris":["http://zotero.org/users/local/iQGN3DqP/items/HNEB66JD"],"uri":["http://zotero.org/users/local/iQGN3DqP/items/HNEB66JD"],"itemData":{"id":1753,"type":"article-journal","title":"Examining linkages between Smart Villages and Smart Cities: Learning from rural youth accessing the internet in India","container-title":"Telecommunications Policy","page":"810-823","volume":"42","DOI":"https://doi.org/10.1016/j.telpol.2018.06.002","author":[{"family":"Fennell","given":"Shailaja"},{"family":"Kaur","given":"Prabhjot"},{"family":"Jhunjhunwala","given":"Ashok"},{"family":"Narayanan","given":"Deapika"},{"family":"Loyola","given":"Charles"},{"family":"Bedi","given":"Jaskiran"},{"family":"Singh","given":"Yaadveer"}],"issued":{"date-parts":[["2018"]]}},"label":"page"},{"id":1757,"uris":["http://zotero.org/users/local/iQGN3DqP/items/DH3U95ER"],"uri":["http://zotero.org/users/local/iQGN3DqP/items/DH3U95ER"],"itemData":{"id":1757,"type":"article-journal","title":"Smart Village Load Planning Simulations in Support of Digital Energy Management for off-grid Rural Community Microgrids","container-title":"ournal for Current Alternative Energy","author":[{"family":"Prinsloo","given":"Gerro"},{"family":"Dobson","given":"Robert"},{"family":"Mammoli","given":"Andrea"}],"issued":{"date-parts":[["2017"]]}},"label":"page"},{"id":1755,"uris":["http://zotero.org/users/local/iQGN3DqP/items/K6Y5DPZS"],"uri":["http://zotero.org/users/local/iQGN3DqP/items/K6Y5DPZS"],"itemData":{"id":1755,"type":"article-journal","title":"The Indian smart village: Foundation for growing India","container-title":"International Journal of Applied Research","page":"72-74","volume":"2","issue":"3","ISSN":"ISSN Print:2394-7500; ISSN Online:2394-5869","author":[{"family":"Shukla","given":"Pritesh Y"}],"issued":{"date-parts":[["2016"]]}},"label":"page"}],"schema":"https://github.com/citation-style-language/schema/raw/master/csl-citation.json"}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(Anderson et al., 2017; Fennell et al., 2018; Prinsloo et al., 2017; Shukla, 2016)</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A smart rural is associated with both community as agricultural producers as well as community as entrepreneurs, innovators, self-empowered and resilient people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{"citationID":"T5GJrLsv","properties":{"formattedCitation":"(McManus et al., 2012; Phahlamohlaka et al., 2014; Ristianti, 2016)","plainCitation":"(McManus et al., 2012; Phahlamohlaka et al., 2014; Ristianti, 2016)","noteIndex":0},"citationItems":[{"id":1759,"uris":["http://zotero.org/users/local/iQGN3DqP/items/3LKZBRCX"],"uri":["http://zotero.org/users/local/iQGN3DqP/items/3LKZBRCX"],"itemData":{"id":1759,"type":"article-journal","title":"Rural Community and Rural Resilience: What is important to farmers in keeping their country towns alive?","container-title":"Journal of Rural Studies","page":"20-29","volume":"28","DOI":"doi:10.1016/j.jrurstud.2011.09.003","author":[{"family":"McManus","given":"Phil"},{"family":"Walmsley","given":"Jim"},{"family":"Argent","given":"Neil"},{"family":"Baum","given":"Scott"},{"family":"Bourke","given":"Lisa"},{"family":"Martin","given":"John"},{"family":"Pritchard","given":"Bill"},{"family":"Sorensen","given":"Tony"}],"issued":{"date-parts":[["2012"]]}},"label":"page"},{"id":1763,"uris":["http://zotero.org/users/local/iQGN3DqP/items/TJX2L7T9"],"uri":["http://zotero.org/users/local/iQGN3DqP/items/TJX2L7T9"],"itemData":{"id":1763,"type":"report","title":"Towards a Smart Community Centre:   SEIDET Digital Village","publisher":"IFIP International Federation for Information Processing","page":"107-121","number":"IFIP AICT 43","author":[{"family":"Phahlamohlaka","given":"Jackie"},{"family":"Dlamini","given":"Zama"},{"family":"Mnisi","given":"Thami"},{"family":"Mashiane","given":"Thulani"},{"family":"Malinga","given":"Linda"}],"issued":{"date-parts":[["2014"]]}},"label":"page"},{"id":1761,"uris":["http://zotero.org/users/local/iQGN3DqP/items/Y9LWUT8T"],"uri":["http://zotero.org/users/local/iQGN3DqP/items/Y9LWUT8T"],"itemData":{"id":1761,"type":"article-journal","title":"S.M.A.R.T. eco-village for hazardous coastal area in Bedono  Village, Demak Regency","container-title":"Procedia - Social and Behavioral Sciences","page":"593-600","volume":"227","DOI":"doi: 10.1016/j.sbspro.2016.06.120","author":[{"family":"Ristianti","given":"Novia Sari"}],"issued":{"date-parts":[["2016"]]}},"label":"page"}],"schema":"https://github.com/citation-style-language/schema/raw/master/csl-citation.json"}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(McManus et al., 2012; Phahlamohlaka et al., 2014; Ristianti, 2016)</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Smart village is developed by incorporating multi-components of smart environment, mobility, economy, living, governance and people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{"citationID":"Kxe5TuZs","properties":{"formattedCitation":"(Santoso et al., n.d., p. 14)","plainCitation":"(Santoso et al., n.d., p. 14)","noteIndex":0},"citationItems":[{"id":1765,"uris":["http://zotero.org/users/local/iQGN3DqP/items/42NLWC4W"],"uri":["http://zotero.org/users/local/iQGN3DqP/items/42NLWC4W"],"itemData":{"id":1765,"type":"report","title":"Desa Cerdas:Transformasi kebijakan dan pembangunan desa merespon era revolusi industri 4.0","collection-title":"Seri literasi digital","publisher":"Center for Digital Society &amp; Institute of Governance and Public Affairs (IGPA)  UGM","publisher-place":"Yogyakarta","page":"1-109","genre":"Monograf","event-place":"Yogyakarta","author":[{"family":"Santoso","given":"Anang Dwi"},{"family":"Fathin","given":"Cinintya Audori"},{"family":"Effendi","given":"Kurnia Cahyaningrum"},{"family":"Novinto","given":"Arif"},{"family":"Sumiar","given":"Haening Ratna"},{"family":"Angendari","given":"Dewa Ayu Diah"},{"family":"Putri","given":"Brigitta Purnama"}]},"locator":"14","label":"page"}],"schema":"https://github.com/citation-style-language/schema/raw/master/csl-citation.json"}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(Santoso et al., n.d., p. 14)</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smart energy, connectivity, agriculture, education, health, environment and infrastructure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{"citationID":"J5ahrDOx","properties":{"formattedCitation":"(NIRDPR, n.d.)","plainCitation":"(NIRDPR, n.d.)","noteIndex":0},"citationItems":[{"id":1767,"uris":["http://zotero.org/users/local/iQGN3DqP/items/U679JU78"],"uri":["http://zotero.org/users/local/iQGN3DqP/items/U679JU78"],"itemData":{"id":1767,"type":"report","title":"Mainstreaming Smart Village In Rural Development: A Framework For Analysis And Policy","author":[{"family":"NIRDPR","given":""}]}}],"schema":"https://github.com/citation-style-language/schema/raw/master/csl-citation.json"}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 xml:space="preserve">(NIRDPR, </w:t>
      </w:r>
      <w:proofErr w:type="spellStart"/>
      <w:r w:rsidRPr="004E3553">
        <w:rPr>
          <w:rFonts w:ascii="Times New Roman" w:hAnsi="Times New Roman" w:cs="Times New Roman"/>
          <w:sz w:val="24"/>
        </w:rPr>
        <w:t>n.d.</w:t>
      </w:r>
      <w:proofErr w:type="spellEnd"/>
      <w:r w:rsidRPr="004E3553">
        <w:rPr>
          <w:rFonts w:ascii="Times New Roman" w:hAnsi="Times New Roman" w:cs="Times New Roman"/>
          <w:sz w:val="24"/>
        </w:rPr>
        <w:t>)</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Recently, many villages in Indonesia start to transform themselves into smart rural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{"citationID":"7xGFv0sm","properties":{"formattedCitation":"(Subekti &amp; Damayanti, 2019)","plainCitation":"(Subekti &amp; Damayanti, 2019)","noteIndex":0},"citationItems":[{"id":1769,"uris":["http://zotero.org/users/local/iQGN3DqP/items/3F37D6DI"],"uri":["http://zotero.org/users/local/iQGN3DqP/items/3F37D6DI"],"itemData":{"id":1769,"type":"article-journal","title":"Penerapan Model Smart Village dalam Pengembangan Desa  Wisata: Studi pada Desa Wisata Boon Pring Sanankerto Turen  Kabupaten Malang","container-title":"Journal of Public Administration and Local Governance","page":"18-28","volume":"3","issue":"1","ISSN":"P-ISSN: 2614-4433; E-ISSN: 2614-4441","author":[{"family":"Subekti","given":"Tia"},{"family":"Damayanti","given":"Ratnaningsih"}],"issued":{"date-parts":[["2019"]]}}}],"schema":"https://github.com/citation-style-language/schema/raw/master/csl-citation.json"}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(Subekti &amp; Damayanti, 2019)</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as an attempt to adapt to the globalization changes and 4.0 industrial revolution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{"citationID":"idZrJujX","properties":{"formattedCitation":"(Santoso et al., n.d.)","plainCitation":"(Santoso et al., n.d.)","noteIndex":0},"citationItems":[{"id":1765,"uris":["http://zotero.org/users/local/iQGN3DqP/items/42NLWC4W"],"uri":["http://zotero.org/users/local/iQGN3DqP/items/42NLWC4W"],"itemData":{"id":1765,"type":"report","title":"Desa Cerdas:Transformasi kebijakan dan pembangunan desa merespon era revolusi industri 4.0","collection-title":"Seri literasi digital","publisher":"Center for Digital Society &amp; Institute of Governance and Public Affairs (IGPA)  UGM","publisher-place":"Yogyakarta","page":"1-109","genre":"Monograf","event-place":"Yogyakarta","author":[{"family":"Santoso","given":"Anang Dwi"},{"family":"Fathin","given":"Cinintya Audori"},{"family":"Effendi","given":"Kurnia Cahyaningrum"},{"family":"Novinto","given":"Arif"},{"family":"Sumiar","given":"Haening Ratna"},{"family":"Angendari","given":"Dewa Ayu Diah"},{"family":"Putri","given":"Brigitta Purnama"}]}}],"schema":"https://github.com/citation-style-language/schema/raw/master/csl-citation.json"}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 xml:space="preserve">(Santoso et al., </w:t>
      </w:r>
      <w:proofErr w:type="spellStart"/>
      <w:r w:rsidRPr="004E3553">
        <w:rPr>
          <w:rFonts w:ascii="Times New Roman" w:hAnsi="Times New Roman" w:cs="Times New Roman"/>
          <w:sz w:val="24"/>
        </w:rPr>
        <w:t>n.d.</w:t>
      </w:r>
      <w:proofErr w:type="spellEnd"/>
      <w:r w:rsidRPr="004E3553">
        <w:rPr>
          <w:rFonts w:ascii="Times New Roman" w:hAnsi="Times New Roman" w:cs="Times New Roman"/>
          <w:sz w:val="24"/>
        </w:rPr>
        <w:t>)</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The needs to reduce unemployment, eliminate poverty, increase economic condition and empower its’ community members are the impetus of </w:t>
      </w:r>
      <w:proofErr w:type="spellStart"/>
      <w:r w:rsidRPr="004E3553">
        <w:rPr>
          <w:rFonts w:ascii="Times New Roman" w:hAnsi="Times New Roman" w:cs="Times New Roman"/>
          <w:sz w:val="24"/>
          <w:szCs w:val="24"/>
        </w:rPr>
        <w:t>Klagen</w:t>
      </w:r>
      <w:proofErr w:type="spellEnd"/>
      <w:r w:rsidRPr="004E3553">
        <w:rPr>
          <w:rFonts w:ascii="Times New Roman" w:hAnsi="Times New Roman" w:cs="Times New Roman"/>
          <w:sz w:val="24"/>
          <w:szCs w:val="24"/>
        </w:rPr>
        <w:t xml:space="preserve"> to collectively initiate to develop </w:t>
      </w:r>
      <w:proofErr w:type="spellStart"/>
      <w:r w:rsidRPr="004E3553">
        <w:rPr>
          <w:rFonts w:ascii="Times New Roman" w:hAnsi="Times New Roman" w:cs="Times New Roman"/>
          <w:sz w:val="24"/>
          <w:szCs w:val="24"/>
        </w:rPr>
        <w:t>Klagen</w:t>
      </w:r>
      <w:proofErr w:type="spellEnd"/>
      <w:r w:rsidRPr="004E3553">
        <w:rPr>
          <w:rFonts w:ascii="Times New Roman" w:hAnsi="Times New Roman" w:cs="Times New Roman"/>
          <w:sz w:val="24"/>
          <w:szCs w:val="24"/>
        </w:rPr>
        <w:t xml:space="preserve"> smart village</w:t>
      </w:r>
      <w:r>
        <w:rPr>
          <w:rFonts w:ascii="Times New Roman" w:hAnsi="Times New Roman" w:cs="Times New Roman"/>
          <w:sz w:val="24"/>
          <w:szCs w:val="24"/>
        </w:rPr>
        <w:t xml:space="preserve">. </w:t>
      </w:r>
    </w:p>
    <w:p w:rsidR="00627792" w:rsidRDefault="00627792" w:rsidP="006C03CC">
      <w:pPr>
        <w:spacing w:after="0" w:line="240" w:lineRule="auto"/>
        <w:ind w:firstLine="720"/>
        <w:contextualSpacing/>
        <w:jc w:val="both"/>
        <w:rPr>
          <w:rFonts w:ascii="Times New Roman" w:hAnsi="Times New Roman" w:cs="Times New Roman"/>
          <w:sz w:val="24"/>
          <w:szCs w:val="24"/>
        </w:rPr>
      </w:pPr>
      <w:r w:rsidRPr="004E3553">
        <w:rPr>
          <w:rFonts w:ascii="Times New Roman" w:hAnsi="Times New Roman" w:cs="Times New Roman"/>
          <w:sz w:val="24"/>
          <w:szCs w:val="24"/>
        </w:rPr>
        <w:t xml:space="preserve">The research is conducted as a part of </w:t>
      </w:r>
      <w:proofErr w:type="spellStart"/>
      <w:r w:rsidRPr="004E3553">
        <w:rPr>
          <w:rFonts w:ascii="Times New Roman" w:hAnsi="Times New Roman" w:cs="Times New Roman"/>
          <w:sz w:val="24"/>
          <w:szCs w:val="24"/>
        </w:rPr>
        <w:t>and</w:t>
      </w:r>
      <w:proofErr w:type="spellEnd"/>
      <w:r w:rsidRPr="004E3553">
        <w:rPr>
          <w:rFonts w:ascii="Times New Roman" w:hAnsi="Times New Roman" w:cs="Times New Roman"/>
          <w:sz w:val="24"/>
          <w:szCs w:val="24"/>
        </w:rPr>
        <w:t xml:space="preserve"> integrated component of community service program at </w:t>
      </w:r>
      <w:proofErr w:type="spellStart"/>
      <w:r w:rsidRPr="004E3553">
        <w:rPr>
          <w:rFonts w:ascii="Times New Roman" w:hAnsi="Times New Roman" w:cs="Times New Roman"/>
          <w:sz w:val="24"/>
          <w:szCs w:val="24"/>
        </w:rPr>
        <w:t>Klagen</w:t>
      </w:r>
      <w:proofErr w:type="spellEnd"/>
      <w:r w:rsidRPr="004E3553">
        <w:rPr>
          <w:rFonts w:ascii="Times New Roman" w:hAnsi="Times New Roman" w:cs="Times New Roman"/>
          <w:sz w:val="24"/>
          <w:szCs w:val="24"/>
        </w:rPr>
        <w:t xml:space="preserve">. </w:t>
      </w:r>
      <w:proofErr w:type="spellStart"/>
      <w:r w:rsidRPr="004E3553">
        <w:rPr>
          <w:rFonts w:ascii="Times New Roman" w:hAnsi="Times New Roman" w:cs="Times New Roman"/>
          <w:sz w:val="24"/>
          <w:szCs w:val="24"/>
        </w:rPr>
        <w:t>Klagen</w:t>
      </w:r>
      <w:proofErr w:type="spellEnd"/>
      <w:r w:rsidRPr="004E3553">
        <w:rPr>
          <w:rFonts w:ascii="Times New Roman" w:hAnsi="Times New Roman" w:cs="Times New Roman"/>
          <w:sz w:val="24"/>
          <w:szCs w:val="24"/>
        </w:rPr>
        <w:t xml:space="preserve"> is located at </w:t>
      </w:r>
      <w:proofErr w:type="spellStart"/>
      <w:r w:rsidRPr="004E3553">
        <w:rPr>
          <w:rFonts w:ascii="Times New Roman" w:hAnsi="Times New Roman" w:cs="Times New Roman"/>
          <w:sz w:val="24"/>
          <w:szCs w:val="24"/>
        </w:rPr>
        <w:t>Kabupaten</w:t>
      </w:r>
      <w:proofErr w:type="spellEnd"/>
      <w:r w:rsidRPr="004E3553">
        <w:rPr>
          <w:rFonts w:ascii="Times New Roman" w:hAnsi="Times New Roman" w:cs="Times New Roman"/>
          <w:sz w:val="24"/>
          <w:szCs w:val="24"/>
        </w:rPr>
        <w:t xml:space="preserve"> </w:t>
      </w:r>
      <w:proofErr w:type="spellStart"/>
      <w:r w:rsidRPr="004E3553">
        <w:rPr>
          <w:rFonts w:ascii="Times New Roman" w:hAnsi="Times New Roman" w:cs="Times New Roman"/>
          <w:sz w:val="24"/>
          <w:szCs w:val="24"/>
        </w:rPr>
        <w:t>Nganjuk</w:t>
      </w:r>
      <w:proofErr w:type="spellEnd"/>
      <w:r w:rsidRPr="004E3553">
        <w:rPr>
          <w:rFonts w:ascii="Times New Roman" w:hAnsi="Times New Roman" w:cs="Times New Roman"/>
          <w:sz w:val="24"/>
          <w:szCs w:val="24"/>
        </w:rPr>
        <w:t xml:space="preserve">, </w:t>
      </w:r>
      <w:proofErr w:type="spellStart"/>
      <w:r w:rsidRPr="004E3553">
        <w:rPr>
          <w:rFonts w:ascii="Times New Roman" w:hAnsi="Times New Roman" w:cs="Times New Roman"/>
          <w:sz w:val="24"/>
          <w:szCs w:val="24"/>
        </w:rPr>
        <w:t>Jawa</w:t>
      </w:r>
      <w:proofErr w:type="spellEnd"/>
      <w:r w:rsidRPr="004E3553">
        <w:rPr>
          <w:rFonts w:ascii="Times New Roman" w:hAnsi="Times New Roman" w:cs="Times New Roman"/>
          <w:sz w:val="24"/>
          <w:szCs w:val="24"/>
        </w:rPr>
        <w:t xml:space="preserve"> </w:t>
      </w:r>
      <w:proofErr w:type="spellStart"/>
      <w:r w:rsidRPr="004E3553">
        <w:rPr>
          <w:rFonts w:ascii="Times New Roman" w:hAnsi="Times New Roman" w:cs="Times New Roman"/>
          <w:sz w:val="24"/>
          <w:szCs w:val="24"/>
        </w:rPr>
        <w:t>Timur</w:t>
      </w:r>
      <w:proofErr w:type="spellEnd"/>
      <w:r w:rsidRPr="004E3553">
        <w:rPr>
          <w:rFonts w:ascii="Times New Roman" w:hAnsi="Times New Roman" w:cs="Times New Roman"/>
          <w:sz w:val="24"/>
          <w:szCs w:val="24"/>
        </w:rPr>
        <w:t xml:space="preserve">. Corn, red onion and coconut are its’ main agricultural commodity, while its’ poultry sector is developed through duck breeding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{"citationID":"1n2KnFTU","properties":{"formattedCitation":"(Kementerian Dalam Negeri Republik Indonesia-Direktorat Jenderal Bina Pemerintahan Desa, 2019)","plainCitation":"(Kementerian Dalam Negeri Republik Indonesia-Direktorat Jenderal Bina Pemerintahan Desa, 2019)","noteIndex":0},"citationItems":[{"id":1771,"uris":["http://zotero.org/users/local/iQGN3DqP/items/W5U7NTMH"],"uri":["http://zotero.org/users/local/iQGN3DqP/items/W5U7NTMH"],"itemData":{"id":1771,"type":"report","title":"Data pokok desa/kelurahan","publisher":"Kementerian Dalam Negeri Republik Indonesia-Direktorat Jenderal Bina Pemerintahan Desa","page":"1-6","URL":"http://prodeskel.binapemdes.kemendagri.go.id/dpokok_grid_t01","author":[{"literal":"Kementerian Dalam Negeri Republik Indonesia-Direktorat Jenderal Bina Pemerintahan Desa"}],"issued":{"date-parts":[["2019"]]}}}],"schema":"https://github.com/citation-style-language/schema/raw/master/csl-citation.json"}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(Kementerian Dalam Negeri Republik Indonesia-Direktorat Jenderal Bina Pemerintahan Desa, 2019)</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Demographically, the majority of </w:t>
      </w:r>
      <w:proofErr w:type="spellStart"/>
      <w:r w:rsidRPr="004E3553">
        <w:rPr>
          <w:rFonts w:ascii="Times New Roman" w:hAnsi="Times New Roman" w:cs="Times New Roman"/>
          <w:sz w:val="24"/>
          <w:szCs w:val="24"/>
        </w:rPr>
        <w:t>Klagen</w:t>
      </w:r>
      <w:proofErr w:type="spellEnd"/>
      <w:r w:rsidRPr="004E3553">
        <w:rPr>
          <w:rFonts w:ascii="Times New Roman" w:hAnsi="Times New Roman" w:cs="Times New Roman"/>
          <w:sz w:val="24"/>
          <w:szCs w:val="24"/>
        </w:rPr>
        <w:t xml:space="preserve"> population’s occupations are farming and working at private institutions. In educational sector, the majority of </w:t>
      </w:r>
      <w:proofErr w:type="spellStart"/>
      <w:r w:rsidRPr="004E3553">
        <w:rPr>
          <w:rFonts w:ascii="Times New Roman" w:hAnsi="Times New Roman" w:cs="Times New Roman"/>
          <w:sz w:val="24"/>
          <w:szCs w:val="24"/>
        </w:rPr>
        <w:t>Klagen</w:t>
      </w:r>
      <w:proofErr w:type="spellEnd"/>
      <w:r w:rsidRPr="004E3553">
        <w:rPr>
          <w:rFonts w:ascii="Times New Roman" w:hAnsi="Times New Roman" w:cs="Times New Roman"/>
          <w:sz w:val="24"/>
          <w:szCs w:val="24"/>
        </w:rPr>
        <w:t xml:space="preserve"> population are only graduated from the primary level (1.772), while there is only 1 person holds doctorate degree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{"citationID":"UFGKrWk7","properties":{"formattedCitation":"(Kementerian Dalam Negeri Republik Indonesia-Direktorat Jenderal Bina Pemerintahan Desa, 2019)","plainCitation":"(Kementerian Dalam Negeri Republik Indonesia-Direktorat Jenderal Bina Pemerintahan Desa, 2019)","noteIndex":0},"citationItems":[{"id":1771,"uris":["http://zotero.org/users/local/iQGN3DqP/items/W5U7NTMH"],"uri":["http://zotero.org/users/local/iQGN3DqP/items/W5U7NTMH"],"itemData":{"id":1771,"type":"report","title":"Data pokok desa/kelurahan","publisher":"Kementerian Dalam Negeri Republik Indonesia-Direktorat Jenderal Bina Pemerintahan Desa","page":"1-6","URL":"http://prodeskel.binapemdes.kemendagri.go.id/dpokok_grid_t01","author":[{"literal":"Kementerian Dalam Negeri Republik Indonesia-Direktorat Jenderal Bina Pemerintahan Desa"}],"issued":{"date-parts":[["2019"]]}}}],"schema":"https://github.com/citation-style-language/schema/raw/master/csl-citation.json"}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(Kementerian Dalam Negeri Republik Indonesia-Direktorat Jenderal Bina Pemerintahan Desa, 2019)</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w:t>
      </w:r>
      <w:proofErr w:type="spellStart"/>
      <w:r w:rsidRPr="004E3553">
        <w:rPr>
          <w:rFonts w:ascii="Times New Roman" w:hAnsi="Times New Roman" w:cs="Times New Roman"/>
          <w:sz w:val="24"/>
          <w:szCs w:val="24"/>
        </w:rPr>
        <w:t>Klagen</w:t>
      </w:r>
      <w:proofErr w:type="spellEnd"/>
      <w:r w:rsidRPr="004E3553">
        <w:rPr>
          <w:rFonts w:ascii="Times New Roman" w:hAnsi="Times New Roman" w:cs="Times New Roman"/>
          <w:sz w:val="24"/>
          <w:szCs w:val="24"/>
        </w:rPr>
        <w:t xml:space="preserve"> has several facilities and infrastructure to support its’ development, including local government office, health facilities (</w:t>
      </w:r>
      <w:proofErr w:type="spellStart"/>
      <w:r w:rsidRPr="004E3553">
        <w:rPr>
          <w:rFonts w:ascii="Times New Roman" w:hAnsi="Times New Roman" w:cs="Times New Roman"/>
          <w:i/>
          <w:sz w:val="24"/>
          <w:szCs w:val="24"/>
        </w:rPr>
        <w:t>puskesmas</w:t>
      </w:r>
      <w:proofErr w:type="spellEnd"/>
      <w:r w:rsidRPr="004E3553">
        <w:rPr>
          <w:rFonts w:ascii="Times New Roman" w:hAnsi="Times New Roman" w:cs="Times New Roman"/>
          <w:i/>
          <w:sz w:val="24"/>
          <w:szCs w:val="24"/>
        </w:rPr>
        <w:t xml:space="preserve">, </w:t>
      </w:r>
      <w:proofErr w:type="spellStart"/>
      <w:r w:rsidRPr="004E3553">
        <w:rPr>
          <w:rFonts w:ascii="Times New Roman" w:hAnsi="Times New Roman" w:cs="Times New Roman"/>
          <w:i/>
          <w:sz w:val="24"/>
          <w:szCs w:val="24"/>
        </w:rPr>
        <w:t>posyandu</w:t>
      </w:r>
      <w:proofErr w:type="spellEnd"/>
      <w:r w:rsidRPr="004E3553">
        <w:rPr>
          <w:rFonts w:ascii="Times New Roman" w:hAnsi="Times New Roman" w:cs="Times New Roman"/>
          <w:sz w:val="24"/>
          <w:szCs w:val="24"/>
        </w:rPr>
        <w:t xml:space="preserve">), schools, praying facilities, transportation, clean water, irrigation, sanitation and sport facilities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{"citationID":"XBuF8NUc","properties":{"formattedCitation":"(Kementerian Dalam Negeri Republik Indonesia-Direktorat Jenderal Bina Pemerintahan Desa, 2019)","plainCitation":"(Kementerian Dalam Negeri Republik Indonesia-Direktorat Jenderal Bina Pemerintahan Desa, 2019)","noteIndex":0},"citationItems":[{"id":1771,"uris":["http://zotero.org/users/local/iQGN3DqP/items/W5U7NTMH"],"uri":["http://zotero.org/users/local/iQGN3DqP/items/W5U7NTMH"],"itemData":{"id":1771,"type":"report","title":"Data pokok desa/kelurahan","publisher":"Kementerian Dalam Negeri Republik Indonesia-Direktorat Jenderal Bina Pemerintahan Desa","page":"1-6","URL":"http://prodeskel.binapemdes.kemendagri.go.id/dpokok_grid_t01","author":[{"literal":"Kementerian Dalam Negeri Republik Indonesia-Direktorat Jenderal Bina Pemerintahan Desa"}],"issued":{"date-parts":[["2019"]]}}}],"schema":"https://github.com/citation-style-language/schema/raw/master/csl-citation.json"}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rPr>
        <w:t>(Kementerian Dalam Negeri Republik Indonesia-Direktorat Jenderal Bina Pemerintahan Desa, 2019)</w:t>
      </w:r>
      <w:r w:rsidRPr="004E3553">
        <w:rPr>
          <w:rFonts w:ascii="Times New Roman" w:hAnsi="Times New Roman" w:cs="Times New Roman"/>
          <w:sz w:val="24"/>
          <w:szCs w:val="24"/>
        </w:rPr>
        <w:fldChar w:fldCharType="end"/>
      </w:r>
    </w:p>
    <w:p w:rsidR="00D66C18" w:rsidRDefault="008F2AE8" w:rsidP="00A161A3">
      <w:pPr>
        <w:pStyle w:val="NoSpacing"/>
        <w:ind w:firstLine="28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anchor distT="0" distB="0" distL="114300" distR="114300" simplePos="0" relativeHeight="251656192" behindDoc="0" locked="0" layoutInCell="1" allowOverlap="1">
            <wp:simplePos x="0" y="0"/>
            <wp:positionH relativeFrom="column">
              <wp:posOffset>539115</wp:posOffset>
            </wp:positionH>
            <wp:positionV relativeFrom="paragraph">
              <wp:posOffset>124764</wp:posOffset>
            </wp:positionV>
            <wp:extent cx="4503254" cy="2146852"/>
            <wp:effectExtent l="19050" t="0" r="0" b="0"/>
            <wp:wrapNone/>
            <wp:docPr id="4" name="Picture 3" descr="E:\My Document\Jurnal community participation\Foto desa wisata Klagen 2019\20190420_103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y Document\Jurnal community participation\Foto desa wisata Klagen 2019\20190420_103955.jpg"/>
                    <pic:cNvPicPr>
                      <a:picLocks noChangeAspect="1" noChangeArrowheads="1"/>
                    </pic:cNvPicPr>
                  </pic:nvPicPr>
                  <pic:blipFill>
                    <a:blip r:embed="rId14" cstate="print"/>
                    <a:stretch>
                      <a:fillRect/>
                    </a:stretch>
                  </pic:blipFill>
                  <pic:spPr bwMode="auto">
                    <a:xfrm>
                      <a:off x="0" y="0"/>
                      <a:ext cx="4503254" cy="2146852"/>
                    </a:xfrm>
                    <a:prstGeom prst="rect">
                      <a:avLst/>
                    </a:prstGeom>
                    <a:noFill/>
                    <a:ln w="9525">
                      <a:noFill/>
                      <a:miter lim="800000"/>
                      <a:headEnd/>
                      <a:tailEnd/>
                    </a:ln>
                  </pic:spPr>
                </pic:pic>
              </a:graphicData>
            </a:graphic>
          </wp:anchor>
        </w:drawing>
      </w: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Pr="00FC75CA" w:rsidRDefault="00D66C18" w:rsidP="00A161A3">
      <w:pPr>
        <w:pStyle w:val="NoSpacing"/>
        <w:ind w:firstLine="284"/>
        <w:jc w:val="both"/>
        <w:rPr>
          <w:rFonts w:ascii="Times New Roman" w:eastAsia="Times New Roman" w:hAnsi="Times New Roman" w:cs="Times New Roman"/>
          <w:sz w:val="20"/>
          <w:szCs w:val="20"/>
        </w:rPr>
      </w:pPr>
    </w:p>
    <w:p w:rsidR="00D66C18" w:rsidRPr="00FC75CA" w:rsidRDefault="00F30050" w:rsidP="00F30050">
      <w:pPr>
        <w:pStyle w:val="NoSpacing"/>
        <w:ind w:firstLine="284"/>
        <w:jc w:val="center"/>
        <w:rPr>
          <w:rFonts w:ascii="Times New Roman" w:eastAsia="Times New Roman" w:hAnsi="Times New Roman" w:cs="Times New Roman"/>
          <w:sz w:val="20"/>
          <w:szCs w:val="20"/>
        </w:rPr>
      </w:pPr>
      <w:r w:rsidRPr="00FC75CA">
        <w:rPr>
          <w:rFonts w:ascii="Times New Roman" w:eastAsia="Times New Roman" w:hAnsi="Times New Roman" w:cs="Times New Roman"/>
          <w:sz w:val="20"/>
          <w:szCs w:val="20"/>
        </w:rPr>
        <w:t xml:space="preserve">Photo: an open space/field at </w:t>
      </w:r>
      <w:proofErr w:type="spellStart"/>
      <w:r w:rsidRPr="00FC75CA">
        <w:rPr>
          <w:rFonts w:ascii="Times New Roman" w:eastAsia="Times New Roman" w:hAnsi="Times New Roman" w:cs="Times New Roman"/>
          <w:sz w:val="20"/>
          <w:szCs w:val="20"/>
        </w:rPr>
        <w:t>Klagen</w:t>
      </w:r>
      <w:proofErr w:type="spellEnd"/>
    </w:p>
    <w:p w:rsidR="00D66C18" w:rsidRDefault="00504E34" w:rsidP="00A161A3">
      <w:pPr>
        <w:pStyle w:val="NoSpacing"/>
        <w:ind w:firstLine="284"/>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study adopts qualitative method. A qualitative method can be applied to observe collective action, how a collective people implement shared decision or process of changes by using variety of data collection techniques, participant observation, case </w:t>
      </w:r>
      <w:r>
        <w:rPr>
          <w:rFonts w:ascii="Times New Roman" w:hAnsi="Times New Roman" w:cs="Times New Roman"/>
          <w:sz w:val="24"/>
          <w:szCs w:val="24"/>
        </w:rPr>
        <w:lastRenderedPageBreak/>
        <w:t xml:space="preserve">studies, interviews, </w:t>
      </w:r>
      <w:r w:rsidRPr="004E3553">
        <w:rPr>
          <w:rFonts w:ascii="Times New Roman" w:hAnsi="Times New Roman" w:cs="Times New Roman"/>
          <w:sz w:val="24"/>
          <w:szCs w:val="24"/>
        </w:rPr>
        <w:t xml:space="preserve">focus groups and oral histories </w:t>
      </w:r>
      <w:r w:rsidRPr="004E3553">
        <w:rPr>
          <w:rFonts w:ascii="Times New Roman" w:hAnsi="Times New Roman" w:cs="Times New Roman"/>
          <w:sz w:val="24"/>
          <w:szCs w:val="24"/>
        </w:rPr>
        <w:fldChar w:fldCharType="begin"/>
      </w:r>
      <w:r w:rsidRPr="004E3553">
        <w:rPr>
          <w:rFonts w:ascii="Times New Roman" w:hAnsi="Times New Roman" w:cs="Times New Roman"/>
          <w:sz w:val="24"/>
          <w:szCs w:val="24"/>
        </w:rPr>
        <w:instrText xml:space="preserve"> ADDIN ZOTERO_ITEM CSL_CITATION {"citationID":"rdkZN0dL","properties":{"formattedCitation":"(Meinzen-Dick et al., 2004, pp. 15\\uc0\\u8211{}16)","plainCitation":"(Meinzen-Dick et al., 2004, pp. 15–16)","noteIndex":0},"citationItems":[{"id":1675,"uris":["http://zotero.org/users/local/iQGN3DqP/items/59VFW5RU"],"uri":["http://zotero.org/users/local/iQGN3DqP/items/59VFW5RU"],"itemData":{"id":1675,"type":"report","title":"Methods for studying collective action in rural development","collection-title":"CGIAR Systemwide Program on  Collective Action and Property Rights","publisher":"International Food Policy Research Institute","publisher-place":"Washington, D.C.","page":"1-25","genre":"Capri Working Paper No. 33","event-place":"Washington, D.C.","author":[{"family":"Meinzen-Dick","given":"Ruth"},{"family":"Di Gregorio","given":"Monica"},{"family":"McCarthy","given":"Nancy"}],"issued":{"date-parts":[["2004"]]}},"locator":"15-16","label":"page"}],"schema":"https://github.com/citation-style-language/schema/raw/master/csl-citation.json"} </w:instrText>
      </w:r>
      <w:r w:rsidRPr="004E3553">
        <w:rPr>
          <w:rFonts w:ascii="Times New Roman" w:hAnsi="Times New Roman" w:cs="Times New Roman"/>
          <w:sz w:val="24"/>
          <w:szCs w:val="24"/>
        </w:rPr>
        <w:fldChar w:fldCharType="separate"/>
      </w:r>
      <w:r w:rsidRPr="004E3553">
        <w:rPr>
          <w:rFonts w:ascii="Times New Roman" w:hAnsi="Times New Roman" w:cs="Times New Roman"/>
          <w:sz w:val="24"/>
          <w:szCs w:val="24"/>
        </w:rPr>
        <w:t>(Meinzen-Dick et al., 2004, pp. 15–16)</w:t>
      </w:r>
      <w:r w:rsidRPr="004E3553">
        <w:rPr>
          <w:rFonts w:ascii="Times New Roman" w:hAnsi="Times New Roman" w:cs="Times New Roman"/>
          <w:sz w:val="24"/>
          <w:szCs w:val="24"/>
        </w:rPr>
        <w:fldChar w:fldCharType="end"/>
      </w:r>
      <w:r w:rsidRPr="004E3553">
        <w:rPr>
          <w:rFonts w:ascii="Times New Roman" w:hAnsi="Times New Roman" w:cs="Times New Roman"/>
          <w:sz w:val="24"/>
          <w:szCs w:val="24"/>
        </w:rPr>
        <w:t xml:space="preserve">. The research participants are several representatives of </w:t>
      </w:r>
      <w:proofErr w:type="spellStart"/>
      <w:r w:rsidRPr="004E3553">
        <w:rPr>
          <w:rFonts w:ascii="Times New Roman" w:hAnsi="Times New Roman" w:cs="Times New Roman"/>
          <w:sz w:val="24"/>
          <w:szCs w:val="24"/>
        </w:rPr>
        <w:t>Klagen</w:t>
      </w:r>
      <w:proofErr w:type="spellEnd"/>
      <w:r w:rsidRPr="004E3553">
        <w:rPr>
          <w:rFonts w:ascii="Times New Roman" w:hAnsi="Times New Roman" w:cs="Times New Roman"/>
          <w:sz w:val="24"/>
          <w:szCs w:val="24"/>
        </w:rPr>
        <w:t xml:space="preserve">, including head of village, secretary, treasurer, some senior members including migrated ones, elders and </w:t>
      </w:r>
      <w:proofErr w:type="spellStart"/>
      <w:r w:rsidRPr="004E3553">
        <w:rPr>
          <w:rFonts w:ascii="Times New Roman" w:hAnsi="Times New Roman" w:cs="Times New Roman"/>
          <w:i/>
          <w:sz w:val="24"/>
          <w:szCs w:val="24"/>
        </w:rPr>
        <w:t>karang</w:t>
      </w:r>
      <w:proofErr w:type="spellEnd"/>
      <w:r w:rsidRPr="004E3553">
        <w:rPr>
          <w:rFonts w:ascii="Times New Roman" w:hAnsi="Times New Roman" w:cs="Times New Roman"/>
          <w:i/>
          <w:sz w:val="24"/>
          <w:szCs w:val="24"/>
        </w:rPr>
        <w:t xml:space="preserve"> </w:t>
      </w:r>
      <w:proofErr w:type="spellStart"/>
      <w:r w:rsidRPr="004E3553">
        <w:rPr>
          <w:rFonts w:ascii="Times New Roman" w:hAnsi="Times New Roman" w:cs="Times New Roman"/>
          <w:i/>
          <w:sz w:val="24"/>
          <w:szCs w:val="24"/>
        </w:rPr>
        <w:t>taruna</w:t>
      </w:r>
      <w:proofErr w:type="spellEnd"/>
      <w:r w:rsidRPr="004E3553">
        <w:rPr>
          <w:rFonts w:ascii="Times New Roman" w:hAnsi="Times New Roman" w:cs="Times New Roman"/>
          <w:sz w:val="24"/>
          <w:szCs w:val="24"/>
        </w:rPr>
        <w:t xml:space="preserve"> (youth association). The data are collected through direct natural observation during dialog with </w:t>
      </w:r>
      <w:proofErr w:type="spellStart"/>
      <w:r w:rsidRPr="004E3553">
        <w:rPr>
          <w:rFonts w:ascii="Times New Roman" w:hAnsi="Times New Roman" w:cs="Times New Roman"/>
          <w:sz w:val="24"/>
          <w:szCs w:val="24"/>
        </w:rPr>
        <w:t>Klagen</w:t>
      </w:r>
      <w:proofErr w:type="spellEnd"/>
      <w:r w:rsidRPr="004E3553">
        <w:rPr>
          <w:rFonts w:ascii="Times New Roman" w:hAnsi="Times New Roman" w:cs="Times New Roman"/>
          <w:sz w:val="24"/>
          <w:szCs w:val="24"/>
        </w:rPr>
        <w:t xml:space="preserve"> community, in which the researchers participate in the dialog as the external developing agent. During the analyzing process, the recorded data are transcribed and classified based on the emerging themes. Subsequently, the classified data are analyzed by describing, interpreting</w:t>
      </w:r>
      <w:r>
        <w:rPr>
          <w:rFonts w:ascii="Times New Roman" w:hAnsi="Times New Roman" w:cs="Times New Roman"/>
          <w:sz w:val="24"/>
          <w:szCs w:val="24"/>
        </w:rPr>
        <w:t xml:space="preserve"> their meaning and linking to the existing studies. Steps/agendas of </w:t>
      </w:r>
      <w:proofErr w:type="spellStart"/>
      <w:r>
        <w:rPr>
          <w:rFonts w:ascii="Times New Roman" w:hAnsi="Times New Roman" w:cs="Times New Roman"/>
          <w:sz w:val="24"/>
          <w:szCs w:val="24"/>
        </w:rPr>
        <w:t>Klagen</w:t>
      </w:r>
      <w:proofErr w:type="spellEnd"/>
      <w:r>
        <w:rPr>
          <w:rFonts w:ascii="Times New Roman" w:hAnsi="Times New Roman" w:cs="Times New Roman"/>
          <w:sz w:val="24"/>
          <w:szCs w:val="24"/>
        </w:rPr>
        <w:t xml:space="preserve"> community dialog is represented     </w:t>
      </w:r>
    </w:p>
    <w:p w:rsidR="00D66C18" w:rsidRDefault="00D66C18" w:rsidP="00A161A3">
      <w:pPr>
        <w:pStyle w:val="NoSpacing"/>
        <w:ind w:firstLine="284"/>
        <w:jc w:val="both"/>
        <w:rPr>
          <w:rFonts w:ascii="Times New Roman" w:eastAsia="Times New Roman" w:hAnsi="Times New Roman" w:cs="Times New Roman"/>
          <w:sz w:val="24"/>
          <w:szCs w:val="24"/>
        </w:rPr>
      </w:pPr>
    </w:p>
    <w:p w:rsidR="00D66C18" w:rsidRPr="008706B9" w:rsidRDefault="008706B9" w:rsidP="008706B9">
      <w:pPr>
        <w:pStyle w:val="NoSpacing"/>
        <w:spacing w:after="120"/>
        <w:ind w:firstLine="284"/>
        <w:jc w:val="center"/>
        <w:rPr>
          <w:rFonts w:ascii="Times New Roman" w:hAnsi="Times New Roman" w:cs="Times New Roman"/>
          <w:szCs w:val="24"/>
        </w:rPr>
      </w:pPr>
      <w:r w:rsidRPr="00AF0503">
        <w:rPr>
          <w:rFonts w:ascii="Times New Roman" w:hAnsi="Times New Roman" w:cs="Times New Roman"/>
          <w:b/>
          <w:szCs w:val="24"/>
        </w:rPr>
        <w:t xml:space="preserve">Table </w:t>
      </w:r>
      <w:r w:rsidRPr="00AF0503">
        <w:rPr>
          <w:rFonts w:ascii="Times New Roman" w:hAnsi="Times New Roman" w:cs="Times New Roman"/>
          <w:b/>
          <w:szCs w:val="24"/>
          <w:lang w:val="id-ID"/>
        </w:rPr>
        <w:t>1</w:t>
      </w:r>
      <w:r w:rsidRPr="00AF0503">
        <w:rPr>
          <w:rFonts w:ascii="Times New Roman" w:hAnsi="Times New Roman" w:cs="Times New Roman"/>
          <w:b/>
          <w:szCs w:val="24"/>
        </w:rPr>
        <w:t>.</w:t>
      </w:r>
      <w:r w:rsidRPr="00AF0503">
        <w:rPr>
          <w:rFonts w:ascii="Times New Roman" w:hAnsi="Times New Roman" w:cs="Times New Roman"/>
          <w:szCs w:val="24"/>
        </w:rPr>
        <w:t xml:space="preserve"> </w:t>
      </w:r>
      <w:r>
        <w:rPr>
          <w:rFonts w:ascii="Times New Roman" w:hAnsi="Times New Roman" w:cs="Times New Roman"/>
          <w:szCs w:val="24"/>
        </w:rPr>
        <w:t xml:space="preserve">The Agenda and purposes of </w:t>
      </w:r>
      <w:proofErr w:type="spellStart"/>
      <w:r>
        <w:rPr>
          <w:rFonts w:ascii="Times New Roman" w:hAnsi="Times New Roman" w:cs="Times New Roman"/>
          <w:szCs w:val="24"/>
        </w:rPr>
        <w:t>Klagen</w:t>
      </w:r>
      <w:proofErr w:type="spellEnd"/>
      <w:r>
        <w:rPr>
          <w:rFonts w:ascii="Times New Roman" w:hAnsi="Times New Roman" w:cs="Times New Roman"/>
          <w:szCs w:val="24"/>
        </w:rPr>
        <w:t xml:space="preserve"> community dialog</w:t>
      </w:r>
    </w:p>
    <w:tbl>
      <w:tblPr>
        <w:tblStyle w:val="TableGrid"/>
        <w:tblpPr w:leftFromText="180" w:rightFromText="180" w:vertAnchor="text" w:tblpX="81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1962"/>
        <w:gridCol w:w="4961"/>
      </w:tblGrid>
      <w:tr w:rsidR="00DC06D7" w:rsidRPr="00AF0503" w:rsidTr="00421117">
        <w:tc>
          <w:tcPr>
            <w:tcW w:w="590" w:type="dxa"/>
            <w:tcBorders>
              <w:top w:val="single" w:sz="4" w:space="0" w:color="auto"/>
              <w:bottom w:val="single" w:sz="4" w:space="0" w:color="auto"/>
            </w:tcBorders>
          </w:tcPr>
          <w:p w:rsidR="00DC06D7" w:rsidRPr="00AF0503" w:rsidRDefault="00DC06D7" w:rsidP="00421117">
            <w:pPr>
              <w:pStyle w:val="NoSpacing"/>
              <w:rPr>
                <w:rFonts w:ascii="Times New Roman" w:hAnsi="Times New Roman" w:cs="Times New Roman"/>
                <w:szCs w:val="24"/>
              </w:rPr>
            </w:pPr>
            <w:r w:rsidRPr="00AF0503">
              <w:rPr>
                <w:rFonts w:ascii="Times New Roman" w:hAnsi="Times New Roman" w:cs="Times New Roman"/>
                <w:szCs w:val="24"/>
              </w:rPr>
              <w:t>No.</w:t>
            </w:r>
          </w:p>
        </w:tc>
        <w:tc>
          <w:tcPr>
            <w:tcW w:w="1962" w:type="dxa"/>
            <w:tcBorders>
              <w:top w:val="single" w:sz="4" w:space="0" w:color="auto"/>
              <w:bottom w:val="single" w:sz="4" w:space="0" w:color="auto"/>
            </w:tcBorders>
          </w:tcPr>
          <w:p w:rsidR="00DC06D7" w:rsidRPr="00AF0503" w:rsidRDefault="00DC06D7" w:rsidP="00421117">
            <w:pPr>
              <w:pStyle w:val="NoSpacing"/>
              <w:rPr>
                <w:rFonts w:ascii="Times New Roman" w:hAnsi="Times New Roman" w:cs="Times New Roman"/>
                <w:szCs w:val="24"/>
              </w:rPr>
            </w:pPr>
            <w:r>
              <w:rPr>
                <w:rFonts w:ascii="Times New Roman" w:hAnsi="Times New Roman" w:cs="Times New Roman"/>
                <w:szCs w:val="24"/>
              </w:rPr>
              <w:t>Agenda/Activities</w:t>
            </w:r>
          </w:p>
        </w:tc>
        <w:tc>
          <w:tcPr>
            <w:tcW w:w="4961" w:type="dxa"/>
            <w:tcBorders>
              <w:top w:val="single" w:sz="4" w:space="0" w:color="auto"/>
              <w:bottom w:val="single" w:sz="4" w:space="0" w:color="auto"/>
            </w:tcBorders>
          </w:tcPr>
          <w:p w:rsidR="00DC06D7" w:rsidRPr="00AF0503" w:rsidRDefault="00DC06D7" w:rsidP="00421117">
            <w:pPr>
              <w:pStyle w:val="NoSpacing"/>
              <w:rPr>
                <w:rFonts w:ascii="Times New Roman" w:hAnsi="Times New Roman" w:cs="Times New Roman"/>
                <w:szCs w:val="24"/>
              </w:rPr>
            </w:pPr>
            <w:r>
              <w:rPr>
                <w:rFonts w:ascii="Times New Roman" w:hAnsi="Times New Roman" w:cs="Times New Roman"/>
                <w:szCs w:val="24"/>
              </w:rPr>
              <w:t>Purposes</w:t>
            </w:r>
          </w:p>
        </w:tc>
      </w:tr>
      <w:tr w:rsidR="00DC06D7" w:rsidRPr="00AF0503" w:rsidTr="00421117">
        <w:tc>
          <w:tcPr>
            <w:tcW w:w="590" w:type="dxa"/>
            <w:tcBorders>
              <w:top w:val="single" w:sz="4" w:space="0" w:color="auto"/>
            </w:tcBorders>
          </w:tcPr>
          <w:p w:rsidR="00DC06D7" w:rsidRPr="00AF0503" w:rsidRDefault="00DC06D7" w:rsidP="00421117">
            <w:pPr>
              <w:pStyle w:val="NoSpacing"/>
              <w:rPr>
                <w:rFonts w:ascii="Times New Roman" w:hAnsi="Times New Roman" w:cs="Times New Roman"/>
                <w:szCs w:val="24"/>
              </w:rPr>
            </w:pPr>
            <w:r w:rsidRPr="00AF0503">
              <w:rPr>
                <w:rFonts w:ascii="Times New Roman" w:hAnsi="Times New Roman" w:cs="Times New Roman"/>
                <w:szCs w:val="24"/>
              </w:rPr>
              <w:t>1.</w:t>
            </w:r>
          </w:p>
        </w:tc>
        <w:tc>
          <w:tcPr>
            <w:tcW w:w="1962" w:type="dxa"/>
            <w:tcBorders>
              <w:top w:val="single" w:sz="4" w:space="0" w:color="auto"/>
            </w:tcBorders>
          </w:tcPr>
          <w:p w:rsidR="00DC06D7" w:rsidRPr="00AF0503" w:rsidRDefault="003E166F" w:rsidP="00421117">
            <w:pPr>
              <w:pStyle w:val="NoSpacing"/>
              <w:rPr>
                <w:rFonts w:ascii="Times New Roman" w:hAnsi="Times New Roman" w:cs="Times New Roman"/>
                <w:szCs w:val="24"/>
              </w:rPr>
            </w:pPr>
            <w:proofErr w:type="spellStart"/>
            <w:r>
              <w:rPr>
                <w:rFonts w:ascii="Times New Roman" w:hAnsi="Times New Roman" w:cs="Times New Roman"/>
                <w:sz w:val="20"/>
                <w:szCs w:val="20"/>
              </w:rPr>
              <w:t>Silaturahmi</w:t>
            </w:r>
            <w:proofErr w:type="spellEnd"/>
          </w:p>
        </w:tc>
        <w:tc>
          <w:tcPr>
            <w:tcW w:w="4961" w:type="dxa"/>
            <w:tcBorders>
              <w:top w:val="single" w:sz="4" w:space="0" w:color="auto"/>
            </w:tcBorders>
          </w:tcPr>
          <w:p w:rsidR="00DC06D7" w:rsidRPr="00AF0503" w:rsidRDefault="003E166F" w:rsidP="00421117">
            <w:pPr>
              <w:pStyle w:val="NoSpacing"/>
              <w:jc w:val="both"/>
              <w:rPr>
                <w:rFonts w:ascii="Times New Roman" w:hAnsi="Times New Roman" w:cs="Times New Roman"/>
                <w:szCs w:val="24"/>
              </w:rPr>
            </w:pPr>
            <w:r>
              <w:rPr>
                <w:rFonts w:ascii="Times New Roman" w:hAnsi="Times New Roman" w:cs="Times New Roman"/>
                <w:szCs w:val="24"/>
              </w:rPr>
              <w:t xml:space="preserve">Visiting </w:t>
            </w:r>
            <w:proofErr w:type="spellStart"/>
            <w:r>
              <w:rPr>
                <w:rFonts w:ascii="Times New Roman" w:hAnsi="Times New Roman" w:cs="Times New Roman"/>
                <w:szCs w:val="24"/>
              </w:rPr>
              <w:t>Klagen</w:t>
            </w:r>
            <w:proofErr w:type="spellEnd"/>
            <w:r>
              <w:rPr>
                <w:rFonts w:ascii="Times New Roman" w:hAnsi="Times New Roman" w:cs="Times New Roman"/>
                <w:szCs w:val="24"/>
              </w:rPr>
              <w:t xml:space="preserve"> for building familial/brotherhood relationship </w:t>
            </w:r>
          </w:p>
        </w:tc>
      </w:tr>
      <w:tr w:rsidR="00DC06D7" w:rsidRPr="00AF0503" w:rsidTr="00421117">
        <w:tc>
          <w:tcPr>
            <w:tcW w:w="590" w:type="dxa"/>
          </w:tcPr>
          <w:p w:rsidR="00DC06D7" w:rsidRPr="00AF0503" w:rsidRDefault="00DC06D7" w:rsidP="00421117">
            <w:pPr>
              <w:pStyle w:val="NoSpacing"/>
              <w:rPr>
                <w:rFonts w:ascii="Times New Roman" w:hAnsi="Times New Roman" w:cs="Times New Roman"/>
                <w:szCs w:val="24"/>
              </w:rPr>
            </w:pPr>
            <w:r w:rsidRPr="00AF0503">
              <w:rPr>
                <w:rFonts w:ascii="Times New Roman" w:hAnsi="Times New Roman" w:cs="Times New Roman"/>
                <w:szCs w:val="24"/>
              </w:rPr>
              <w:t>2.</w:t>
            </w:r>
          </w:p>
        </w:tc>
        <w:tc>
          <w:tcPr>
            <w:tcW w:w="1962" w:type="dxa"/>
          </w:tcPr>
          <w:p w:rsidR="00DC06D7" w:rsidRPr="00AF0503" w:rsidRDefault="00421117" w:rsidP="00421117">
            <w:pPr>
              <w:pStyle w:val="NoSpacing"/>
              <w:rPr>
                <w:rFonts w:ascii="Times New Roman" w:hAnsi="Times New Roman" w:cs="Times New Roman"/>
                <w:szCs w:val="24"/>
              </w:rPr>
            </w:pPr>
            <w:r>
              <w:rPr>
                <w:rFonts w:ascii="Times New Roman" w:hAnsi="Times New Roman" w:cs="Times New Roman"/>
                <w:szCs w:val="24"/>
              </w:rPr>
              <w:t>W</w:t>
            </w:r>
            <w:r w:rsidR="003E166F">
              <w:rPr>
                <w:rFonts w:ascii="Times New Roman" w:hAnsi="Times New Roman" w:cs="Times New Roman"/>
                <w:szCs w:val="24"/>
              </w:rPr>
              <w:t>elcoming</w:t>
            </w:r>
            <w:r w:rsidR="00DC06D7" w:rsidRPr="00AF0503">
              <w:rPr>
                <w:rFonts w:ascii="Times New Roman" w:hAnsi="Times New Roman" w:cs="Times New Roman"/>
                <w:szCs w:val="24"/>
              </w:rPr>
              <w:t xml:space="preserve"> </w:t>
            </w:r>
          </w:p>
        </w:tc>
        <w:tc>
          <w:tcPr>
            <w:tcW w:w="4961" w:type="dxa"/>
          </w:tcPr>
          <w:p w:rsidR="00DC06D7" w:rsidRPr="00AF0503" w:rsidRDefault="003E166F" w:rsidP="00421117">
            <w:pPr>
              <w:pStyle w:val="NoSpacing"/>
              <w:jc w:val="both"/>
              <w:rPr>
                <w:rFonts w:ascii="Times New Roman" w:hAnsi="Times New Roman" w:cs="Times New Roman"/>
                <w:szCs w:val="24"/>
              </w:rPr>
            </w:pPr>
            <w:r w:rsidRPr="00241725">
              <w:rPr>
                <w:rFonts w:ascii="Times New Roman" w:hAnsi="Times New Roman" w:cs="Times New Roman"/>
                <w:i/>
                <w:szCs w:val="24"/>
              </w:rPr>
              <w:t xml:space="preserve">Pak </w:t>
            </w:r>
            <w:proofErr w:type="spellStart"/>
            <w:r w:rsidRPr="00241725">
              <w:rPr>
                <w:rFonts w:ascii="Times New Roman" w:hAnsi="Times New Roman" w:cs="Times New Roman"/>
                <w:i/>
                <w:szCs w:val="24"/>
              </w:rPr>
              <w:t>Kades</w:t>
            </w:r>
            <w:proofErr w:type="spellEnd"/>
            <w:r w:rsidRPr="00241725">
              <w:rPr>
                <w:rFonts w:ascii="Times New Roman" w:hAnsi="Times New Roman" w:cs="Times New Roman"/>
                <w:i/>
                <w:szCs w:val="24"/>
              </w:rPr>
              <w:t xml:space="preserve"> </w:t>
            </w:r>
            <w:proofErr w:type="spellStart"/>
            <w:r w:rsidRPr="00241725">
              <w:rPr>
                <w:rFonts w:ascii="Times New Roman" w:hAnsi="Times New Roman" w:cs="Times New Roman"/>
                <w:i/>
                <w:szCs w:val="24"/>
              </w:rPr>
              <w:t>Klagen</w:t>
            </w:r>
            <w:proofErr w:type="spellEnd"/>
            <w:r>
              <w:rPr>
                <w:rFonts w:ascii="Times New Roman" w:hAnsi="Times New Roman" w:cs="Times New Roman"/>
                <w:szCs w:val="24"/>
              </w:rPr>
              <w:t xml:space="preserve"> (head of village), as the representative of all local dialog participants, welcomes the community service team </w:t>
            </w:r>
          </w:p>
        </w:tc>
      </w:tr>
      <w:tr w:rsidR="00DC06D7" w:rsidRPr="00AF0503" w:rsidTr="00421117">
        <w:tc>
          <w:tcPr>
            <w:tcW w:w="590" w:type="dxa"/>
          </w:tcPr>
          <w:p w:rsidR="00DC06D7" w:rsidRPr="00AF0503" w:rsidRDefault="00DC06D7" w:rsidP="00421117">
            <w:pPr>
              <w:pStyle w:val="NoSpacing"/>
              <w:rPr>
                <w:rFonts w:ascii="Times New Roman" w:hAnsi="Times New Roman" w:cs="Times New Roman"/>
                <w:szCs w:val="24"/>
              </w:rPr>
            </w:pPr>
            <w:r w:rsidRPr="00AF0503">
              <w:rPr>
                <w:rFonts w:ascii="Times New Roman" w:hAnsi="Times New Roman" w:cs="Times New Roman"/>
                <w:szCs w:val="24"/>
              </w:rPr>
              <w:t>3</w:t>
            </w:r>
          </w:p>
        </w:tc>
        <w:tc>
          <w:tcPr>
            <w:tcW w:w="1962" w:type="dxa"/>
          </w:tcPr>
          <w:p w:rsidR="00DC06D7" w:rsidRPr="00AF0503" w:rsidRDefault="00421117" w:rsidP="00421117">
            <w:pPr>
              <w:pStyle w:val="NoSpacing"/>
              <w:rPr>
                <w:rFonts w:ascii="Times New Roman" w:hAnsi="Times New Roman" w:cs="Times New Roman"/>
                <w:szCs w:val="24"/>
              </w:rPr>
            </w:pPr>
            <w:r>
              <w:rPr>
                <w:rFonts w:ascii="Times New Roman" w:hAnsi="Times New Roman" w:cs="Times New Roman"/>
                <w:szCs w:val="24"/>
              </w:rPr>
              <w:t>S</w:t>
            </w:r>
            <w:r w:rsidR="003E166F">
              <w:rPr>
                <w:rFonts w:ascii="Times New Roman" w:hAnsi="Times New Roman" w:cs="Times New Roman"/>
                <w:szCs w:val="24"/>
              </w:rPr>
              <w:t>elf-introduction</w:t>
            </w:r>
          </w:p>
        </w:tc>
        <w:tc>
          <w:tcPr>
            <w:tcW w:w="4961" w:type="dxa"/>
          </w:tcPr>
          <w:p w:rsidR="00DC06D7" w:rsidRPr="00AF0503" w:rsidRDefault="00421117" w:rsidP="00421117">
            <w:pPr>
              <w:pStyle w:val="NoSpacing"/>
              <w:jc w:val="both"/>
              <w:rPr>
                <w:rFonts w:ascii="Times New Roman" w:hAnsi="Times New Roman" w:cs="Times New Roman"/>
                <w:szCs w:val="24"/>
              </w:rPr>
            </w:pPr>
            <w:r>
              <w:rPr>
                <w:rFonts w:ascii="Times New Roman" w:hAnsi="Times New Roman" w:cs="Times New Roman"/>
                <w:szCs w:val="24"/>
              </w:rPr>
              <w:t xml:space="preserve">Both parties, </w:t>
            </w:r>
            <w:proofErr w:type="spellStart"/>
            <w:r>
              <w:rPr>
                <w:rFonts w:ascii="Times New Roman" w:hAnsi="Times New Roman" w:cs="Times New Roman"/>
                <w:szCs w:val="24"/>
              </w:rPr>
              <w:t>Klagen</w:t>
            </w:r>
            <w:proofErr w:type="spellEnd"/>
            <w:r>
              <w:rPr>
                <w:rFonts w:ascii="Times New Roman" w:hAnsi="Times New Roman" w:cs="Times New Roman"/>
                <w:szCs w:val="24"/>
              </w:rPr>
              <w:t xml:space="preserve"> representatives and community service team introduce themselves</w:t>
            </w:r>
          </w:p>
        </w:tc>
      </w:tr>
      <w:tr w:rsidR="00DC06D7" w:rsidRPr="00AF0503" w:rsidTr="00421117">
        <w:tc>
          <w:tcPr>
            <w:tcW w:w="590" w:type="dxa"/>
          </w:tcPr>
          <w:p w:rsidR="00DC06D7" w:rsidRPr="00AF0503" w:rsidRDefault="00DC06D7" w:rsidP="00421117">
            <w:pPr>
              <w:pStyle w:val="NoSpacing"/>
              <w:rPr>
                <w:rFonts w:ascii="Times New Roman" w:hAnsi="Times New Roman" w:cs="Times New Roman"/>
                <w:szCs w:val="24"/>
              </w:rPr>
            </w:pPr>
            <w:r w:rsidRPr="00AF0503">
              <w:rPr>
                <w:rFonts w:ascii="Times New Roman" w:hAnsi="Times New Roman" w:cs="Times New Roman"/>
                <w:szCs w:val="24"/>
              </w:rPr>
              <w:t>4.</w:t>
            </w:r>
          </w:p>
        </w:tc>
        <w:tc>
          <w:tcPr>
            <w:tcW w:w="1962" w:type="dxa"/>
          </w:tcPr>
          <w:p w:rsidR="00DC06D7" w:rsidRPr="00AF0503" w:rsidRDefault="00421117" w:rsidP="00421117">
            <w:pPr>
              <w:pStyle w:val="NoSpacing"/>
              <w:rPr>
                <w:rFonts w:ascii="Times New Roman" w:hAnsi="Times New Roman" w:cs="Times New Roman"/>
                <w:szCs w:val="24"/>
              </w:rPr>
            </w:pPr>
            <w:r>
              <w:rPr>
                <w:rFonts w:ascii="Times New Roman" w:hAnsi="Times New Roman" w:cs="Times New Roman"/>
                <w:szCs w:val="24"/>
              </w:rPr>
              <w:t>Opening talk</w:t>
            </w:r>
          </w:p>
        </w:tc>
        <w:tc>
          <w:tcPr>
            <w:tcW w:w="4961" w:type="dxa"/>
          </w:tcPr>
          <w:p w:rsidR="00DC06D7" w:rsidRPr="00AF0503" w:rsidRDefault="00421117" w:rsidP="00421117">
            <w:pPr>
              <w:pStyle w:val="NoSpacing"/>
              <w:jc w:val="both"/>
              <w:rPr>
                <w:rFonts w:ascii="Times New Roman" w:hAnsi="Times New Roman" w:cs="Times New Roman"/>
                <w:szCs w:val="24"/>
              </w:rPr>
            </w:pPr>
            <w:r>
              <w:rPr>
                <w:rFonts w:ascii="Times New Roman" w:hAnsi="Times New Roman" w:cs="Times New Roman"/>
                <w:szCs w:val="24"/>
              </w:rPr>
              <w:t xml:space="preserve">Is delivered by Pak </w:t>
            </w:r>
            <w:proofErr w:type="spellStart"/>
            <w:r>
              <w:rPr>
                <w:rFonts w:ascii="Times New Roman" w:hAnsi="Times New Roman" w:cs="Times New Roman"/>
                <w:szCs w:val="24"/>
              </w:rPr>
              <w:t>Kades</w:t>
            </w:r>
            <w:proofErr w:type="spellEnd"/>
            <w:r>
              <w:rPr>
                <w:rFonts w:ascii="Times New Roman" w:hAnsi="Times New Roman" w:cs="Times New Roman"/>
                <w:szCs w:val="24"/>
              </w:rPr>
              <w:t xml:space="preserve">, revealing recent condition at </w:t>
            </w:r>
            <w:proofErr w:type="spellStart"/>
            <w:r>
              <w:rPr>
                <w:rFonts w:ascii="Times New Roman" w:hAnsi="Times New Roman" w:cs="Times New Roman"/>
                <w:szCs w:val="24"/>
              </w:rPr>
              <w:t>Klagen</w:t>
            </w:r>
            <w:proofErr w:type="spellEnd"/>
            <w:r>
              <w:rPr>
                <w:rFonts w:ascii="Times New Roman" w:hAnsi="Times New Roman" w:cs="Times New Roman"/>
                <w:szCs w:val="24"/>
              </w:rPr>
              <w:t>, issues relating to economic, public services, facilities/infrastructures, and population</w:t>
            </w:r>
          </w:p>
        </w:tc>
      </w:tr>
      <w:tr w:rsidR="00DC06D7" w:rsidRPr="00AF0503" w:rsidTr="00421117">
        <w:tc>
          <w:tcPr>
            <w:tcW w:w="590" w:type="dxa"/>
          </w:tcPr>
          <w:p w:rsidR="00DC06D7" w:rsidRPr="00AF0503" w:rsidRDefault="00DC06D7" w:rsidP="00421117">
            <w:pPr>
              <w:pStyle w:val="NoSpacing"/>
              <w:rPr>
                <w:rFonts w:ascii="Times New Roman" w:hAnsi="Times New Roman" w:cs="Times New Roman"/>
                <w:szCs w:val="24"/>
              </w:rPr>
            </w:pPr>
            <w:r w:rsidRPr="00AF0503">
              <w:rPr>
                <w:rFonts w:ascii="Times New Roman" w:hAnsi="Times New Roman" w:cs="Times New Roman"/>
                <w:szCs w:val="24"/>
              </w:rPr>
              <w:t>5</w:t>
            </w:r>
          </w:p>
        </w:tc>
        <w:tc>
          <w:tcPr>
            <w:tcW w:w="1962" w:type="dxa"/>
          </w:tcPr>
          <w:p w:rsidR="00DC06D7" w:rsidRPr="00AF0503" w:rsidRDefault="00421117" w:rsidP="00421117">
            <w:pPr>
              <w:pStyle w:val="NoSpacing"/>
              <w:rPr>
                <w:rFonts w:ascii="Times New Roman" w:hAnsi="Times New Roman" w:cs="Times New Roman"/>
                <w:szCs w:val="24"/>
              </w:rPr>
            </w:pPr>
            <w:r>
              <w:rPr>
                <w:rFonts w:ascii="Times New Roman" w:hAnsi="Times New Roman" w:cs="Times New Roman"/>
                <w:szCs w:val="24"/>
              </w:rPr>
              <w:t>Hearing and spontaneous dialog</w:t>
            </w:r>
          </w:p>
        </w:tc>
        <w:tc>
          <w:tcPr>
            <w:tcW w:w="4961" w:type="dxa"/>
          </w:tcPr>
          <w:p w:rsidR="00DC06D7" w:rsidRPr="00AF0503" w:rsidRDefault="00421117" w:rsidP="00421117">
            <w:pPr>
              <w:pStyle w:val="NoSpacing"/>
              <w:jc w:val="both"/>
              <w:rPr>
                <w:rFonts w:ascii="Times New Roman" w:hAnsi="Times New Roman" w:cs="Times New Roman"/>
                <w:szCs w:val="24"/>
              </w:rPr>
            </w:pPr>
            <w:r>
              <w:rPr>
                <w:rFonts w:ascii="Times New Roman" w:hAnsi="Times New Roman" w:cs="Times New Roman"/>
                <w:szCs w:val="24"/>
              </w:rPr>
              <w:t xml:space="preserve">All of </w:t>
            </w:r>
            <w:proofErr w:type="spellStart"/>
            <w:r>
              <w:rPr>
                <w:rFonts w:ascii="Times New Roman" w:hAnsi="Times New Roman" w:cs="Times New Roman"/>
                <w:szCs w:val="24"/>
              </w:rPr>
              <w:t>Klagen</w:t>
            </w:r>
            <w:proofErr w:type="spellEnd"/>
            <w:r>
              <w:rPr>
                <w:rFonts w:ascii="Times New Roman" w:hAnsi="Times New Roman" w:cs="Times New Roman"/>
                <w:szCs w:val="24"/>
              </w:rPr>
              <w:t xml:space="preserve"> participants reveals issues emerging at </w:t>
            </w:r>
            <w:proofErr w:type="spellStart"/>
            <w:r>
              <w:rPr>
                <w:rFonts w:ascii="Times New Roman" w:hAnsi="Times New Roman" w:cs="Times New Roman"/>
                <w:szCs w:val="24"/>
              </w:rPr>
              <w:t>Klagen</w:t>
            </w:r>
            <w:proofErr w:type="spellEnd"/>
            <w:r>
              <w:rPr>
                <w:rFonts w:ascii="Times New Roman" w:hAnsi="Times New Roman" w:cs="Times New Roman"/>
                <w:szCs w:val="24"/>
              </w:rPr>
              <w:t xml:space="preserve">, from their daily life natural observation/real situation, express their ideas to develop </w:t>
            </w:r>
            <w:proofErr w:type="spellStart"/>
            <w:r>
              <w:rPr>
                <w:rFonts w:ascii="Times New Roman" w:hAnsi="Times New Roman" w:cs="Times New Roman"/>
                <w:szCs w:val="24"/>
              </w:rPr>
              <w:t>Klagen</w:t>
            </w:r>
            <w:proofErr w:type="spellEnd"/>
            <w:r>
              <w:rPr>
                <w:rFonts w:ascii="Times New Roman" w:hAnsi="Times New Roman" w:cs="Times New Roman"/>
                <w:szCs w:val="24"/>
              </w:rPr>
              <w:t>, commitment, willingness, expectation and enthusiasm to develop</w:t>
            </w:r>
          </w:p>
        </w:tc>
      </w:tr>
      <w:tr w:rsidR="00421117" w:rsidRPr="00AF0503" w:rsidTr="00421117">
        <w:tc>
          <w:tcPr>
            <w:tcW w:w="590" w:type="dxa"/>
          </w:tcPr>
          <w:p w:rsidR="00421117" w:rsidRPr="00AF0503" w:rsidRDefault="00421117" w:rsidP="00421117">
            <w:pPr>
              <w:pStyle w:val="NoSpacing"/>
              <w:rPr>
                <w:rFonts w:ascii="Times New Roman" w:hAnsi="Times New Roman" w:cs="Times New Roman"/>
                <w:szCs w:val="24"/>
              </w:rPr>
            </w:pPr>
            <w:r>
              <w:rPr>
                <w:rFonts w:ascii="Times New Roman" w:hAnsi="Times New Roman" w:cs="Times New Roman"/>
                <w:szCs w:val="24"/>
              </w:rPr>
              <w:t>6</w:t>
            </w:r>
          </w:p>
        </w:tc>
        <w:tc>
          <w:tcPr>
            <w:tcW w:w="1962" w:type="dxa"/>
          </w:tcPr>
          <w:p w:rsidR="00421117" w:rsidRDefault="00421117" w:rsidP="00421117">
            <w:pPr>
              <w:pStyle w:val="NoSpacing"/>
              <w:rPr>
                <w:rFonts w:ascii="Times New Roman" w:hAnsi="Times New Roman" w:cs="Times New Roman"/>
                <w:szCs w:val="24"/>
              </w:rPr>
            </w:pPr>
            <w:r>
              <w:rPr>
                <w:rFonts w:ascii="Times New Roman" w:hAnsi="Times New Roman" w:cs="Times New Roman"/>
                <w:szCs w:val="24"/>
              </w:rPr>
              <w:t xml:space="preserve">Dialog </w:t>
            </w:r>
            <w:r w:rsidRPr="00421117">
              <w:rPr>
                <w:rFonts w:ascii="Times New Roman" w:hAnsi="Times New Roman" w:cs="Times New Roman"/>
                <w:i/>
                <w:szCs w:val="24"/>
              </w:rPr>
              <w:t xml:space="preserve">with </w:t>
            </w:r>
            <w:proofErr w:type="spellStart"/>
            <w:r w:rsidRPr="00421117">
              <w:rPr>
                <w:rFonts w:ascii="Times New Roman" w:hAnsi="Times New Roman" w:cs="Times New Roman"/>
                <w:i/>
                <w:szCs w:val="24"/>
              </w:rPr>
              <w:t>karang</w:t>
            </w:r>
            <w:proofErr w:type="spellEnd"/>
            <w:r w:rsidRPr="00421117">
              <w:rPr>
                <w:rFonts w:ascii="Times New Roman" w:hAnsi="Times New Roman" w:cs="Times New Roman"/>
                <w:i/>
                <w:szCs w:val="24"/>
              </w:rPr>
              <w:t xml:space="preserve"> </w:t>
            </w:r>
            <w:proofErr w:type="spellStart"/>
            <w:r w:rsidRPr="00421117">
              <w:rPr>
                <w:rFonts w:ascii="Times New Roman" w:hAnsi="Times New Roman" w:cs="Times New Roman"/>
                <w:i/>
                <w:szCs w:val="24"/>
              </w:rPr>
              <w:t>taruna</w:t>
            </w:r>
            <w:proofErr w:type="spellEnd"/>
          </w:p>
        </w:tc>
        <w:tc>
          <w:tcPr>
            <w:tcW w:w="4961" w:type="dxa"/>
          </w:tcPr>
          <w:p w:rsidR="00421117" w:rsidRDefault="00421117" w:rsidP="00421117">
            <w:pPr>
              <w:pStyle w:val="NoSpacing"/>
              <w:rPr>
                <w:rFonts w:ascii="Times New Roman" w:hAnsi="Times New Roman" w:cs="Times New Roman"/>
                <w:szCs w:val="24"/>
              </w:rPr>
            </w:pPr>
            <w:proofErr w:type="spellStart"/>
            <w:r>
              <w:rPr>
                <w:rFonts w:ascii="Times New Roman" w:hAnsi="Times New Roman" w:cs="Times New Roman"/>
                <w:szCs w:val="24"/>
              </w:rPr>
              <w:t>Karang</w:t>
            </w:r>
            <w:proofErr w:type="spellEnd"/>
            <w:r>
              <w:rPr>
                <w:rFonts w:ascii="Times New Roman" w:hAnsi="Times New Roman" w:cs="Times New Roman"/>
                <w:szCs w:val="24"/>
              </w:rPr>
              <w:t xml:space="preserve"> </w:t>
            </w:r>
            <w:proofErr w:type="spellStart"/>
            <w:r>
              <w:rPr>
                <w:rFonts w:ascii="Times New Roman" w:hAnsi="Times New Roman" w:cs="Times New Roman"/>
                <w:szCs w:val="24"/>
              </w:rPr>
              <w:t>taruna</w:t>
            </w:r>
            <w:proofErr w:type="spellEnd"/>
            <w:r>
              <w:rPr>
                <w:rFonts w:ascii="Times New Roman" w:hAnsi="Times New Roman" w:cs="Times New Roman"/>
                <w:szCs w:val="24"/>
              </w:rPr>
              <w:t xml:space="preserve"> members convey issue relating to youth, youth entrepreneurship and required facilities needed to support youth enterprises</w:t>
            </w:r>
          </w:p>
        </w:tc>
      </w:tr>
      <w:tr w:rsidR="00421117" w:rsidRPr="00AF0503" w:rsidTr="00421117">
        <w:tc>
          <w:tcPr>
            <w:tcW w:w="590" w:type="dxa"/>
          </w:tcPr>
          <w:p w:rsidR="00421117" w:rsidRPr="00AF0503" w:rsidRDefault="00421117" w:rsidP="00421117">
            <w:pPr>
              <w:pStyle w:val="NoSpacing"/>
              <w:rPr>
                <w:rFonts w:ascii="Times New Roman" w:hAnsi="Times New Roman" w:cs="Times New Roman"/>
                <w:szCs w:val="24"/>
              </w:rPr>
            </w:pPr>
            <w:r>
              <w:rPr>
                <w:rFonts w:ascii="Times New Roman" w:hAnsi="Times New Roman" w:cs="Times New Roman"/>
                <w:szCs w:val="24"/>
              </w:rPr>
              <w:t>7</w:t>
            </w:r>
          </w:p>
        </w:tc>
        <w:tc>
          <w:tcPr>
            <w:tcW w:w="1962" w:type="dxa"/>
          </w:tcPr>
          <w:p w:rsidR="00421117" w:rsidRDefault="00421117" w:rsidP="00421117">
            <w:pPr>
              <w:pStyle w:val="NoSpacing"/>
              <w:rPr>
                <w:rFonts w:ascii="Times New Roman" w:hAnsi="Times New Roman" w:cs="Times New Roman"/>
                <w:szCs w:val="24"/>
              </w:rPr>
            </w:pPr>
            <w:r>
              <w:rPr>
                <w:rFonts w:ascii="Times New Roman" w:hAnsi="Times New Roman" w:cs="Times New Roman"/>
                <w:szCs w:val="24"/>
              </w:rPr>
              <w:t>Agreement</w:t>
            </w:r>
          </w:p>
        </w:tc>
        <w:tc>
          <w:tcPr>
            <w:tcW w:w="4961" w:type="dxa"/>
          </w:tcPr>
          <w:p w:rsidR="00421117" w:rsidRDefault="00421117" w:rsidP="00421117">
            <w:pPr>
              <w:pStyle w:val="NoSpacing"/>
              <w:rPr>
                <w:rFonts w:ascii="Times New Roman" w:hAnsi="Times New Roman" w:cs="Times New Roman"/>
                <w:szCs w:val="24"/>
              </w:rPr>
            </w:pPr>
            <w:r>
              <w:rPr>
                <w:rFonts w:ascii="Times New Roman" w:hAnsi="Times New Roman" w:cs="Times New Roman"/>
                <w:szCs w:val="24"/>
              </w:rPr>
              <w:t xml:space="preserve">Planning and shared commitment reinforcement </w:t>
            </w:r>
          </w:p>
        </w:tc>
      </w:tr>
      <w:tr w:rsidR="00DC06D7" w:rsidRPr="00AF0503" w:rsidTr="00421117">
        <w:tc>
          <w:tcPr>
            <w:tcW w:w="590" w:type="dxa"/>
            <w:tcBorders>
              <w:bottom w:val="single" w:sz="4" w:space="0" w:color="auto"/>
            </w:tcBorders>
          </w:tcPr>
          <w:p w:rsidR="00DC06D7" w:rsidRPr="00AF0503" w:rsidRDefault="00DC06D7" w:rsidP="00421117">
            <w:pPr>
              <w:pStyle w:val="NoSpacing"/>
              <w:rPr>
                <w:rFonts w:ascii="Times New Roman" w:hAnsi="Times New Roman" w:cs="Times New Roman"/>
                <w:szCs w:val="24"/>
              </w:rPr>
            </w:pPr>
            <w:r w:rsidRPr="00AF0503">
              <w:rPr>
                <w:rFonts w:ascii="Times New Roman" w:hAnsi="Times New Roman" w:cs="Times New Roman"/>
                <w:szCs w:val="24"/>
              </w:rPr>
              <w:t>6.</w:t>
            </w:r>
          </w:p>
        </w:tc>
        <w:tc>
          <w:tcPr>
            <w:tcW w:w="1962" w:type="dxa"/>
            <w:tcBorders>
              <w:bottom w:val="single" w:sz="4" w:space="0" w:color="auto"/>
            </w:tcBorders>
          </w:tcPr>
          <w:p w:rsidR="00DC06D7" w:rsidRPr="00AF0503" w:rsidRDefault="00421117" w:rsidP="00421117">
            <w:pPr>
              <w:pStyle w:val="NoSpacing"/>
              <w:rPr>
                <w:rFonts w:ascii="Times New Roman" w:hAnsi="Times New Roman" w:cs="Times New Roman"/>
                <w:szCs w:val="24"/>
              </w:rPr>
            </w:pPr>
            <w:r>
              <w:rPr>
                <w:rFonts w:ascii="Times New Roman" w:hAnsi="Times New Roman" w:cs="Times New Roman"/>
                <w:szCs w:val="24"/>
              </w:rPr>
              <w:t>Closing</w:t>
            </w:r>
          </w:p>
        </w:tc>
        <w:tc>
          <w:tcPr>
            <w:tcW w:w="4961" w:type="dxa"/>
            <w:tcBorders>
              <w:bottom w:val="single" w:sz="4" w:space="0" w:color="auto"/>
            </w:tcBorders>
          </w:tcPr>
          <w:p w:rsidR="00DC06D7" w:rsidRPr="00AF0503" w:rsidRDefault="00421117" w:rsidP="00421117">
            <w:pPr>
              <w:pStyle w:val="NoSpacing"/>
              <w:rPr>
                <w:rFonts w:ascii="Times New Roman" w:hAnsi="Times New Roman" w:cs="Times New Roman"/>
                <w:szCs w:val="24"/>
              </w:rPr>
            </w:pPr>
            <w:r>
              <w:rPr>
                <w:rFonts w:ascii="Times New Roman" w:hAnsi="Times New Roman" w:cs="Times New Roman"/>
                <w:szCs w:val="24"/>
              </w:rPr>
              <w:t xml:space="preserve">Relaxing and eating </w:t>
            </w:r>
            <w:proofErr w:type="spellStart"/>
            <w:r w:rsidRPr="00421117">
              <w:rPr>
                <w:rFonts w:ascii="Times New Roman" w:hAnsi="Times New Roman" w:cs="Times New Roman"/>
                <w:i/>
                <w:szCs w:val="24"/>
              </w:rPr>
              <w:t>pisang</w:t>
            </w:r>
            <w:proofErr w:type="spellEnd"/>
            <w:r w:rsidRPr="00421117">
              <w:rPr>
                <w:rFonts w:ascii="Times New Roman" w:hAnsi="Times New Roman" w:cs="Times New Roman"/>
                <w:i/>
                <w:szCs w:val="24"/>
              </w:rPr>
              <w:t xml:space="preserve"> </w:t>
            </w:r>
            <w:proofErr w:type="spellStart"/>
            <w:r>
              <w:rPr>
                <w:rFonts w:ascii="Times New Roman" w:hAnsi="Times New Roman" w:cs="Times New Roman"/>
                <w:i/>
                <w:szCs w:val="24"/>
              </w:rPr>
              <w:t>gore</w:t>
            </w:r>
            <w:r w:rsidRPr="00421117">
              <w:rPr>
                <w:rFonts w:ascii="Times New Roman" w:hAnsi="Times New Roman" w:cs="Times New Roman"/>
                <w:i/>
                <w:szCs w:val="24"/>
              </w:rPr>
              <w:t>ng</w:t>
            </w:r>
            <w:proofErr w:type="spellEnd"/>
            <w:r w:rsidRPr="00421117">
              <w:rPr>
                <w:rFonts w:ascii="Times New Roman" w:hAnsi="Times New Roman" w:cs="Times New Roman"/>
                <w:i/>
                <w:szCs w:val="24"/>
              </w:rPr>
              <w:t xml:space="preserve">, </w:t>
            </w:r>
            <w:proofErr w:type="spellStart"/>
            <w:r w:rsidRPr="00421117">
              <w:rPr>
                <w:rFonts w:ascii="Times New Roman" w:hAnsi="Times New Roman" w:cs="Times New Roman"/>
                <w:i/>
                <w:szCs w:val="24"/>
              </w:rPr>
              <w:t>ketela</w:t>
            </w:r>
            <w:proofErr w:type="spellEnd"/>
            <w:r w:rsidRPr="00421117">
              <w:rPr>
                <w:rFonts w:ascii="Times New Roman" w:hAnsi="Times New Roman" w:cs="Times New Roman"/>
                <w:i/>
                <w:szCs w:val="24"/>
              </w:rPr>
              <w:t xml:space="preserve"> </w:t>
            </w:r>
            <w:proofErr w:type="spellStart"/>
            <w:r>
              <w:rPr>
                <w:rFonts w:ascii="Times New Roman" w:hAnsi="Times New Roman" w:cs="Times New Roman"/>
                <w:i/>
                <w:szCs w:val="24"/>
              </w:rPr>
              <w:t>gore</w:t>
            </w:r>
            <w:r w:rsidRPr="00421117">
              <w:rPr>
                <w:rFonts w:ascii="Times New Roman" w:hAnsi="Times New Roman" w:cs="Times New Roman"/>
                <w:i/>
                <w:szCs w:val="24"/>
              </w:rPr>
              <w:t>ng</w:t>
            </w:r>
            <w:proofErr w:type="spellEnd"/>
            <w:r>
              <w:rPr>
                <w:rFonts w:ascii="Times New Roman" w:hAnsi="Times New Roman" w:cs="Times New Roman"/>
                <w:szCs w:val="24"/>
              </w:rPr>
              <w:t xml:space="preserve"> </w:t>
            </w:r>
          </w:p>
        </w:tc>
      </w:tr>
    </w:tbl>
    <w:p w:rsidR="00DC06D7" w:rsidRPr="00421117" w:rsidRDefault="00421117" w:rsidP="00421117">
      <w:pPr>
        <w:pStyle w:val="NoSpacing"/>
        <w:ind w:firstLine="284"/>
        <w:jc w:val="both"/>
        <w:rPr>
          <w:rFonts w:ascii="Times New Roman" w:eastAsia="Times New Roman" w:hAnsi="Times New Roman" w:cs="Times New Roman"/>
          <w:sz w:val="12"/>
          <w:szCs w:val="24"/>
        </w:rPr>
      </w:pPr>
      <w:r>
        <w:rPr>
          <w:rFonts w:ascii="Times New Roman" w:eastAsia="Times New Roman" w:hAnsi="Times New Roman" w:cs="Times New Roman"/>
          <w:sz w:val="24"/>
          <w:szCs w:val="24"/>
        </w:rPr>
        <w:br w:type="textWrapping" w:clear="all"/>
      </w:r>
    </w:p>
    <w:p w:rsidR="00DC06D7" w:rsidRPr="00CB0069" w:rsidRDefault="00DC06D7" w:rsidP="00A161A3">
      <w:pPr>
        <w:pStyle w:val="NoSpacing"/>
        <w:ind w:firstLine="284"/>
        <w:jc w:val="both"/>
        <w:rPr>
          <w:rFonts w:ascii="Times New Roman" w:eastAsia="Times New Roman" w:hAnsi="Times New Roman" w:cs="Times New Roman"/>
          <w:sz w:val="14"/>
          <w:szCs w:val="24"/>
        </w:rPr>
      </w:pPr>
    </w:p>
    <w:p w:rsidR="00AC581B" w:rsidRPr="00AF0503" w:rsidRDefault="00AC581B" w:rsidP="00AC581B">
      <w:pPr>
        <w:pStyle w:val="NoSpacing"/>
        <w:numPr>
          <w:ilvl w:val="0"/>
          <w:numId w:val="17"/>
        </w:numPr>
        <w:ind w:left="284" w:hanging="284"/>
        <w:jc w:val="both"/>
        <w:rPr>
          <w:rFonts w:ascii="Times New Roman" w:hAnsi="Times New Roman" w:cs="Times New Roman"/>
          <w:b/>
          <w:sz w:val="24"/>
          <w:szCs w:val="24"/>
          <w:lang w:val="id-ID"/>
        </w:rPr>
      </w:pPr>
      <w:r w:rsidRPr="00AF0503">
        <w:rPr>
          <w:rFonts w:ascii="Times New Roman" w:hAnsi="Times New Roman" w:cs="Times New Roman"/>
          <w:b/>
          <w:sz w:val="24"/>
          <w:szCs w:val="24"/>
          <w:lang w:val="id-ID"/>
        </w:rPr>
        <w:t>Result</w:t>
      </w:r>
      <w:r w:rsidRPr="00AF0503">
        <w:rPr>
          <w:rFonts w:ascii="Times New Roman" w:hAnsi="Times New Roman" w:cs="Times New Roman"/>
          <w:b/>
          <w:sz w:val="24"/>
          <w:szCs w:val="24"/>
        </w:rPr>
        <w:t>s</w:t>
      </w:r>
      <w:r w:rsidRPr="00AF0503">
        <w:rPr>
          <w:rFonts w:ascii="Times New Roman" w:hAnsi="Times New Roman" w:cs="Times New Roman"/>
          <w:b/>
          <w:sz w:val="24"/>
          <w:szCs w:val="24"/>
          <w:lang w:val="id-ID"/>
        </w:rPr>
        <w:t xml:space="preserve"> and Discussion</w:t>
      </w:r>
    </w:p>
    <w:p w:rsidR="0053314B" w:rsidRPr="0053314B" w:rsidRDefault="0053314B" w:rsidP="0053314B">
      <w:pPr>
        <w:spacing w:after="0" w:line="240" w:lineRule="auto"/>
        <w:ind w:firstLine="284"/>
        <w:jc w:val="both"/>
        <w:rPr>
          <w:rFonts w:ascii="Times New Roman" w:hAnsi="Times New Roman" w:cs="Times New Roman"/>
          <w:sz w:val="24"/>
          <w:szCs w:val="24"/>
        </w:rPr>
      </w:pPr>
      <w:r w:rsidRPr="0053314B">
        <w:rPr>
          <w:rFonts w:ascii="Times New Roman" w:hAnsi="Times New Roman" w:cs="Times New Roman"/>
          <w:sz w:val="24"/>
          <w:szCs w:val="24"/>
        </w:rPr>
        <w:t xml:space="preserve">The study shows that community dialog and sharing can potentially facilitate development process and prospective development sustainability since it involves the impacted community to contribute, has some voices on what and how they want to develop, chances to determine their own future and is considered as development partners, instead of passive recipients. The data prove that community dialog and sharing benefits development grounding process in several aspects. </w:t>
      </w:r>
    </w:p>
    <w:p w:rsidR="00FB3CE7" w:rsidRPr="00CB0069" w:rsidRDefault="00FB3CE7" w:rsidP="00A161A3">
      <w:pPr>
        <w:pStyle w:val="NoSpacing"/>
        <w:ind w:firstLine="284"/>
        <w:jc w:val="both"/>
        <w:rPr>
          <w:rFonts w:ascii="Times New Roman" w:eastAsia="Times New Roman" w:hAnsi="Times New Roman" w:cs="Times New Roman"/>
          <w:sz w:val="18"/>
          <w:szCs w:val="24"/>
        </w:rPr>
      </w:pPr>
    </w:p>
    <w:p w:rsidR="009D1973" w:rsidRPr="009D1973" w:rsidRDefault="009D1973" w:rsidP="009D1973">
      <w:pPr>
        <w:pStyle w:val="NoSpacing"/>
        <w:numPr>
          <w:ilvl w:val="1"/>
          <w:numId w:val="20"/>
        </w:numPr>
        <w:jc w:val="both"/>
        <w:rPr>
          <w:rFonts w:ascii="Times New Roman" w:hAnsi="Times New Roman" w:cs="Times New Roman"/>
          <w:i/>
          <w:sz w:val="24"/>
          <w:szCs w:val="24"/>
          <w:lang w:val="id-ID"/>
        </w:rPr>
      </w:pPr>
      <w:r w:rsidRPr="009D1973">
        <w:rPr>
          <w:rFonts w:ascii="Times New Roman" w:hAnsi="Times New Roman" w:cs="Times New Roman"/>
          <w:i/>
          <w:sz w:val="24"/>
          <w:szCs w:val="24"/>
          <w:lang w:val="id-ID"/>
        </w:rPr>
        <w:t>Building Commitment and Awareness to Develop</w:t>
      </w:r>
    </w:p>
    <w:p w:rsidR="00FB3CE7" w:rsidRDefault="00785693" w:rsidP="00A161A3">
      <w:pPr>
        <w:pStyle w:val="NoSpacing"/>
        <w:ind w:firstLine="284"/>
        <w:jc w:val="both"/>
        <w:rPr>
          <w:rFonts w:ascii="Times New Roman" w:eastAsia="Times New Roman" w:hAnsi="Times New Roman" w:cs="Times New Roman"/>
          <w:sz w:val="24"/>
          <w:szCs w:val="24"/>
        </w:rPr>
      </w:pPr>
      <w:r w:rsidRPr="000471FF">
        <w:rPr>
          <w:rFonts w:ascii="Times New Roman" w:hAnsi="Times New Roman" w:cs="Times New Roman"/>
          <w:sz w:val="24"/>
          <w:szCs w:val="24"/>
        </w:rPr>
        <w:t xml:space="preserve">Rural development is a social process which needs collective action of the developed community. To execute a development program progressively and sustainably, active participation of local community is required. The data show that community dialog can provide stepping ground for generating local community’s ethos to develop. Local community’s pro-development mentality and </w:t>
      </w:r>
      <w:proofErr w:type="spellStart"/>
      <w:r w:rsidRPr="000471FF">
        <w:rPr>
          <w:rFonts w:ascii="Times New Roman" w:hAnsi="Times New Roman" w:cs="Times New Roman"/>
          <w:sz w:val="24"/>
          <w:szCs w:val="24"/>
        </w:rPr>
        <w:t>behavioural</w:t>
      </w:r>
      <w:proofErr w:type="spellEnd"/>
      <w:r w:rsidRPr="000471FF">
        <w:rPr>
          <w:rFonts w:ascii="Times New Roman" w:hAnsi="Times New Roman" w:cs="Times New Roman"/>
          <w:sz w:val="24"/>
          <w:szCs w:val="24"/>
        </w:rPr>
        <w:t xml:space="preserve"> intention are fundamental requisite for successful development as community/human resource is the doer of </w:t>
      </w:r>
      <w:r w:rsidRPr="000471FF">
        <w:rPr>
          <w:rFonts w:ascii="Times New Roman" w:hAnsi="Times New Roman" w:cs="Times New Roman"/>
          <w:sz w:val="24"/>
          <w:szCs w:val="24"/>
        </w:rPr>
        <w:lastRenderedPageBreak/>
        <w:t xml:space="preserve">development. People attitude towards development determines successful development </w:t>
      </w:r>
      <w:r w:rsidRPr="000471FF">
        <w:rPr>
          <w:rFonts w:ascii="Times New Roman" w:hAnsi="Times New Roman" w:cs="Times New Roman"/>
          <w:sz w:val="24"/>
          <w:szCs w:val="24"/>
        </w:rPr>
        <w:fldChar w:fldCharType="begin"/>
      </w:r>
      <w:r w:rsidRPr="000471FF">
        <w:rPr>
          <w:rFonts w:ascii="Times New Roman" w:hAnsi="Times New Roman" w:cs="Times New Roman"/>
          <w:sz w:val="24"/>
          <w:szCs w:val="24"/>
        </w:rPr>
        <w:instrText xml:space="preserve"> ADDIN ZOTERO_ITEM CSL_CITATION {"citationID":"ZFHe5LqL","properties":{"custom":"(Kuyan, 2010, cited in Aguila &amp; Ragot, 2014, p. 25)","formattedCitation":"(Kuyan, 2010, cited in Aguila &amp; Ragot, 2014, p. 25)","plainCitation":"(Kuyan, 2010, cited in Aguila &amp; Ragot, 2014, p. 25)","noteIndex":0},"citationItems":[{"id":1773,"uris":["http://zotero.org/users/local/iQGN3DqP/items/R2KRWICQ"],"uri":["http://zotero.org/users/local/iQGN3DqP/items/R2KRWICQ"],"itemData":{"id":1773,"type":"article-journal","title":"Ecotourism Industry in Ilijan Batangas City, Philippines: Assessing Its  Effects as a Basis of Proposed Tourism Development Plan","container-title":"Quarterly Journal of Business Studies","page":"24-35","volume":"1","issue":"1","author":[{"family":"Aguila","given":"Grashiela M."},{"family":"Ragot","given":"Roldan"}],"issued":{"date-parts":[["2014"]]}},"locator":"25","label":"page"}],"schema":"https://github.com/citation-style-language/schema/raw/master/csl-citation.json"} </w:instrText>
      </w:r>
      <w:r w:rsidRPr="000471FF">
        <w:rPr>
          <w:rFonts w:ascii="Times New Roman" w:hAnsi="Times New Roman" w:cs="Times New Roman"/>
          <w:sz w:val="24"/>
          <w:szCs w:val="24"/>
        </w:rPr>
        <w:fldChar w:fldCharType="separate"/>
      </w:r>
      <w:r w:rsidRPr="000471FF">
        <w:rPr>
          <w:rFonts w:ascii="Times New Roman" w:hAnsi="Times New Roman" w:cs="Times New Roman"/>
          <w:sz w:val="24"/>
        </w:rPr>
        <w:t>(Kuyan, 2010, cited in Aguila &amp; Ragot, 2014, p. 25)</w:t>
      </w:r>
      <w:r w:rsidRPr="000471FF">
        <w:rPr>
          <w:rFonts w:ascii="Times New Roman" w:hAnsi="Times New Roman" w:cs="Times New Roman"/>
          <w:sz w:val="24"/>
          <w:szCs w:val="24"/>
        </w:rPr>
        <w:fldChar w:fldCharType="end"/>
      </w:r>
      <w:r>
        <w:rPr>
          <w:rFonts w:ascii="Times New Roman" w:hAnsi="Times New Roman" w:cs="Times New Roman"/>
          <w:sz w:val="24"/>
          <w:szCs w:val="24"/>
        </w:rPr>
        <w:t xml:space="preserve">. The data indicate that community dialog can be a means for generating, increasing, reviving and </w:t>
      </w:r>
      <w:proofErr w:type="spellStart"/>
      <w:r>
        <w:rPr>
          <w:rFonts w:ascii="Times New Roman" w:hAnsi="Times New Roman" w:cs="Times New Roman"/>
          <w:sz w:val="24"/>
          <w:szCs w:val="24"/>
        </w:rPr>
        <w:t>contaging</w:t>
      </w:r>
      <w:proofErr w:type="spellEnd"/>
      <w:r>
        <w:rPr>
          <w:rFonts w:ascii="Times New Roman" w:hAnsi="Times New Roman" w:cs="Times New Roman"/>
          <w:sz w:val="24"/>
          <w:szCs w:val="24"/>
        </w:rPr>
        <w:t xml:space="preserve"> development spirit and commitment.</w:t>
      </w:r>
    </w:p>
    <w:p w:rsidR="00FB3CE7" w:rsidRDefault="00FB3CE7" w:rsidP="00A161A3">
      <w:pPr>
        <w:pStyle w:val="NoSpacing"/>
        <w:ind w:firstLine="284"/>
        <w:jc w:val="both"/>
        <w:rPr>
          <w:rFonts w:ascii="Times New Roman" w:eastAsia="Times New Roman" w:hAnsi="Times New Roman" w:cs="Times New Roman"/>
          <w:sz w:val="24"/>
          <w:szCs w:val="24"/>
        </w:rPr>
      </w:pPr>
    </w:p>
    <w:p w:rsidR="00181443" w:rsidRPr="00181443" w:rsidRDefault="00181443" w:rsidP="00181443">
      <w:pPr>
        <w:pStyle w:val="NoSpacing"/>
        <w:spacing w:after="120"/>
        <w:ind w:firstLine="284"/>
        <w:jc w:val="center"/>
        <w:rPr>
          <w:rFonts w:ascii="Times New Roman" w:hAnsi="Times New Roman" w:cs="Times New Roman"/>
          <w:szCs w:val="24"/>
        </w:rPr>
      </w:pPr>
      <w:r w:rsidRPr="00AF0503">
        <w:rPr>
          <w:rFonts w:ascii="Times New Roman" w:hAnsi="Times New Roman" w:cs="Times New Roman"/>
          <w:b/>
          <w:szCs w:val="24"/>
        </w:rPr>
        <w:t xml:space="preserve">Table </w:t>
      </w:r>
      <w:r w:rsidR="00205722">
        <w:rPr>
          <w:rFonts w:ascii="Times New Roman" w:hAnsi="Times New Roman" w:cs="Times New Roman"/>
          <w:b/>
          <w:szCs w:val="24"/>
        </w:rPr>
        <w:t>2</w:t>
      </w:r>
      <w:r w:rsidRPr="00AF0503">
        <w:rPr>
          <w:rFonts w:ascii="Times New Roman" w:hAnsi="Times New Roman" w:cs="Times New Roman"/>
          <w:b/>
          <w:szCs w:val="24"/>
        </w:rPr>
        <w:t>.</w:t>
      </w:r>
      <w:r w:rsidRPr="00AF0503">
        <w:rPr>
          <w:rFonts w:ascii="Times New Roman" w:hAnsi="Times New Roman" w:cs="Times New Roman"/>
          <w:szCs w:val="24"/>
        </w:rPr>
        <w:t xml:space="preserve"> </w:t>
      </w:r>
      <w:r w:rsidRPr="00CA42F7">
        <w:rPr>
          <w:rFonts w:ascii="Times New Roman" w:hAnsi="Times New Roman" w:cs="Times New Roman"/>
          <w:sz w:val="20"/>
          <w:szCs w:val="20"/>
        </w:rPr>
        <w:t>Community Commitment and Awareness</w:t>
      </w:r>
      <w:r>
        <w:rPr>
          <w:rFonts w:ascii="Times New Roman" w:hAnsi="Times New Roman" w:cs="Times New Roman"/>
          <w:sz w:val="20"/>
          <w:szCs w:val="20"/>
        </w:rPr>
        <w:t xml:space="preserve"> </w:t>
      </w:r>
    </w:p>
    <w:tbl>
      <w:tblPr>
        <w:tblStyle w:val="TableGrid"/>
        <w:tblW w:w="0" w:type="auto"/>
        <w:tblInd w:w="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1286"/>
        <w:gridCol w:w="6096"/>
      </w:tblGrid>
      <w:tr w:rsidR="008A7B2E" w:rsidRPr="00AF0503" w:rsidTr="000C0224">
        <w:tc>
          <w:tcPr>
            <w:tcW w:w="590" w:type="dxa"/>
            <w:tcBorders>
              <w:top w:val="single" w:sz="4" w:space="0" w:color="auto"/>
              <w:bottom w:val="single" w:sz="4" w:space="0" w:color="auto"/>
            </w:tcBorders>
          </w:tcPr>
          <w:p w:rsidR="008A7B2E" w:rsidRPr="00AF0503" w:rsidRDefault="008A7B2E" w:rsidP="003A0D00">
            <w:pPr>
              <w:pStyle w:val="NoSpacing"/>
              <w:rPr>
                <w:rFonts w:ascii="Times New Roman" w:hAnsi="Times New Roman" w:cs="Times New Roman"/>
                <w:szCs w:val="24"/>
              </w:rPr>
            </w:pPr>
            <w:r w:rsidRPr="00AF0503">
              <w:rPr>
                <w:rFonts w:ascii="Times New Roman" w:hAnsi="Times New Roman" w:cs="Times New Roman"/>
                <w:szCs w:val="24"/>
              </w:rPr>
              <w:t>No.</w:t>
            </w:r>
          </w:p>
        </w:tc>
        <w:tc>
          <w:tcPr>
            <w:tcW w:w="1286" w:type="dxa"/>
            <w:tcBorders>
              <w:top w:val="single" w:sz="4" w:space="0" w:color="auto"/>
              <w:bottom w:val="single" w:sz="4" w:space="0" w:color="auto"/>
            </w:tcBorders>
          </w:tcPr>
          <w:p w:rsidR="000C0224" w:rsidRDefault="00713B35" w:rsidP="003A0D00">
            <w:pPr>
              <w:pStyle w:val="NoSpacing"/>
              <w:rPr>
                <w:rFonts w:ascii="Times New Roman" w:hAnsi="Times New Roman" w:cs="Times New Roman"/>
                <w:szCs w:val="24"/>
              </w:rPr>
            </w:pPr>
            <w:r w:rsidRPr="00713B35">
              <w:rPr>
                <w:rFonts w:ascii="Times New Roman" w:hAnsi="Times New Roman" w:cs="Times New Roman"/>
                <w:szCs w:val="24"/>
              </w:rPr>
              <w:t xml:space="preserve">Dialog </w:t>
            </w:r>
          </w:p>
          <w:p w:rsidR="008A7B2E" w:rsidRPr="00AF0503" w:rsidRDefault="00713B35" w:rsidP="003A0D00">
            <w:pPr>
              <w:pStyle w:val="NoSpacing"/>
              <w:rPr>
                <w:rFonts w:ascii="Times New Roman" w:hAnsi="Times New Roman" w:cs="Times New Roman"/>
                <w:szCs w:val="24"/>
              </w:rPr>
            </w:pPr>
            <w:r w:rsidRPr="00713B35">
              <w:rPr>
                <w:rFonts w:ascii="Times New Roman" w:hAnsi="Times New Roman" w:cs="Times New Roman"/>
                <w:szCs w:val="24"/>
              </w:rPr>
              <w:t>Participant</w:t>
            </w:r>
          </w:p>
        </w:tc>
        <w:tc>
          <w:tcPr>
            <w:tcW w:w="6096" w:type="dxa"/>
            <w:tcBorders>
              <w:top w:val="single" w:sz="4" w:space="0" w:color="auto"/>
              <w:bottom w:val="single" w:sz="4" w:space="0" w:color="auto"/>
            </w:tcBorders>
          </w:tcPr>
          <w:p w:rsidR="008A7B2E" w:rsidRPr="00AF0503" w:rsidRDefault="002758FF" w:rsidP="000C0224">
            <w:pPr>
              <w:pStyle w:val="NoSpacing"/>
              <w:jc w:val="center"/>
              <w:rPr>
                <w:rFonts w:ascii="Times New Roman" w:hAnsi="Times New Roman" w:cs="Times New Roman"/>
                <w:szCs w:val="24"/>
              </w:rPr>
            </w:pPr>
            <w:r w:rsidRPr="002758FF">
              <w:rPr>
                <w:rFonts w:ascii="Times New Roman" w:hAnsi="Times New Roman" w:cs="Times New Roman"/>
                <w:szCs w:val="24"/>
              </w:rPr>
              <w:t>Data extract</w:t>
            </w:r>
          </w:p>
        </w:tc>
      </w:tr>
      <w:tr w:rsidR="00B502C2" w:rsidRPr="00AF0503" w:rsidTr="000C0224">
        <w:tc>
          <w:tcPr>
            <w:tcW w:w="590" w:type="dxa"/>
            <w:vMerge w:val="restart"/>
            <w:tcBorders>
              <w:top w:val="single" w:sz="4" w:space="0" w:color="auto"/>
            </w:tcBorders>
          </w:tcPr>
          <w:p w:rsidR="00B502C2" w:rsidRPr="00AF0503" w:rsidRDefault="00B502C2" w:rsidP="003A0D00">
            <w:pPr>
              <w:pStyle w:val="NoSpacing"/>
              <w:rPr>
                <w:rFonts w:ascii="Times New Roman" w:hAnsi="Times New Roman" w:cs="Times New Roman"/>
                <w:szCs w:val="24"/>
              </w:rPr>
            </w:pPr>
            <w:r w:rsidRPr="00AF0503">
              <w:rPr>
                <w:rFonts w:ascii="Times New Roman" w:hAnsi="Times New Roman" w:cs="Times New Roman"/>
                <w:szCs w:val="24"/>
              </w:rPr>
              <w:t>1.</w:t>
            </w:r>
          </w:p>
        </w:tc>
        <w:tc>
          <w:tcPr>
            <w:tcW w:w="1286" w:type="dxa"/>
            <w:vMerge w:val="restart"/>
            <w:tcBorders>
              <w:top w:val="single" w:sz="4" w:space="0" w:color="auto"/>
            </w:tcBorders>
          </w:tcPr>
          <w:p w:rsidR="00B502C2" w:rsidRPr="00AF0503" w:rsidRDefault="00B502C2" w:rsidP="00E10A18">
            <w:pPr>
              <w:pStyle w:val="NoSpacing"/>
              <w:jc w:val="both"/>
              <w:rPr>
                <w:rFonts w:ascii="Times New Roman" w:hAnsi="Times New Roman" w:cs="Times New Roman"/>
                <w:szCs w:val="24"/>
              </w:rPr>
            </w:pPr>
            <w:r w:rsidRPr="00E10A18">
              <w:rPr>
                <w:rFonts w:ascii="Times New Roman" w:hAnsi="Times New Roman" w:cs="Times New Roman"/>
                <w:szCs w:val="24"/>
              </w:rPr>
              <w:t>DP-1</w:t>
            </w:r>
          </w:p>
        </w:tc>
        <w:tc>
          <w:tcPr>
            <w:tcW w:w="6096" w:type="dxa"/>
            <w:tcBorders>
              <w:top w:val="single" w:sz="4" w:space="0" w:color="auto"/>
            </w:tcBorders>
          </w:tcPr>
          <w:p w:rsidR="00B502C2" w:rsidRPr="00AF0503" w:rsidRDefault="00B502C2" w:rsidP="007C7C16">
            <w:pPr>
              <w:pStyle w:val="NoSpacing"/>
              <w:jc w:val="both"/>
              <w:rPr>
                <w:rFonts w:ascii="Times New Roman" w:hAnsi="Times New Roman" w:cs="Times New Roman"/>
                <w:szCs w:val="24"/>
              </w:rPr>
            </w:pPr>
            <w:r w:rsidRPr="007C7C16">
              <w:rPr>
                <w:rFonts w:ascii="Times New Roman" w:hAnsi="Times New Roman" w:cs="Times New Roman"/>
                <w:szCs w:val="24"/>
              </w:rPr>
              <w:t>“I expect that there will be improvement for our village. Our village becomes more prosperous than other villages…” (DP-1-1)</w:t>
            </w:r>
          </w:p>
        </w:tc>
      </w:tr>
      <w:tr w:rsidR="00B502C2" w:rsidRPr="00AF0503" w:rsidTr="00AC1757">
        <w:tc>
          <w:tcPr>
            <w:tcW w:w="590" w:type="dxa"/>
            <w:vMerge/>
          </w:tcPr>
          <w:p w:rsidR="00B502C2" w:rsidRPr="00AF0503" w:rsidRDefault="00B502C2" w:rsidP="003A0D00">
            <w:pPr>
              <w:pStyle w:val="NoSpacing"/>
              <w:rPr>
                <w:rFonts w:ascii="Times New Roman" w:hAnsi="Times New Roman" w:cs="Times New Roman"/>
                <w:szCs w:val="24"/>
              </w:rPr>
            </w:pPr>
          </w:p>
        </w:tc>
        <w:tc>
          <w:tcPr>
            <w:tcW w:w="1286" w:type="dxa"/>
            <w:vMerge/>
          </w:tcPr>
          <w:p w:rsidR="00B502C2" w:rsidRPr="00BC4F6C" w:rsidRDefault="00B502C2" w:rsidP="003A0D00">
            <w:pPr>
              <w:pStyle w:val="NoSpacing"/>
              <w:rPr>
                <w:rFonts w:ascii="Times New Roman" w:hAnsi="Times New Roman" w:cs="Times New Roman"/>
                <w:sz w:val="20"/>
                <w:szCs w:val="20"/>
              </w:rPr>
            </w:pPr>
          </w:p>
        </w:tc>
        <w:tc>
          <w:tcPr>
            <w:tcW w:w="6096" w:type="dxa"/>
            <w:tcBorders>
              <w:top w:val="single" w:sz="4" w:space="0" w:color="auto"/>
            </w:tcBorders>
          </w:tcPr>
          <w:p w:rsidR="00B502C2" w:rsidRPr="00AF0503" w:rsidRDefault="00B502C2" w:rsidP="007C7C16">
            <w:pPr>
              <w:pStyle w:val="NoSpacing"/>
              <w:jc w:val="both"/>
              <w:rPr>
                <w:rFonts w:ascii="Times New Roman" w:hAnsi="Times New Roman" w:cs="Times New Roman"/>
                <w:szCs w:val="24"/>
              </w:rPr>
            </w:pPr>
            <w:r w:rsidRPr="007C7C16">
              <w:rPr>
                <w:rFonts w:ascii="Times New Roman" w:hAnsi="Times New Roman" w:cs="Times New Roman"/>
                <w:szCs w:val="24"/>
              </w:rPr>
              <w:t>“…even t</w:t>
            </w:r>
            <w:r>
              <w:rPr>
                <w:rFonts w:ascii="Times New Roman" w:hAnsi="Times New Roman" w:cs="Times New Roman"/>
                <w:szCs w:val="24"/>
              </w:rPr>
              <w:t>h</w:t>
            </w:r>
            <w:r w:rsidRPr="007C7C16">
              <w:rPr>
                <w:rFonts w:ascii="Times New Roman" w:hAnsi="Times New Roman" w:cs="Times New Roman"/>
                <w:szCs w:val="24"/>
              </w:rPr>
              <w:t>ough we just can finish our education at the secondary levels, we expect that our children can at least continue their study at tertiary level…” (DP-1-2)</w:t>
            </w:r>
          </w:p>
        </w:tc>
      </w:tr>
      <w:tr w:rsidR="00B502C2" w:rsidRPr="00AF0503" w:rsidTr="00AC1757">
        <w:tc>
          <w:tcPr>
            <w:tcW w:w="590" w:type="dxa"/>
            <w:vMerge/>
          </w:tcPr>
          <w:p w:rsidR="00B502C2" w:rsidRPr="00AF0503" w:rsidRDefault="00B502C2" w:rsidP="003A0D00">
            <w:pPr>
              <w:pStyle w:val="NoSpacing"/>
              <w:rPr>
                <w:rFonts w:ascii="Times New Roman" w:hAnsi="Times New Roman" w:cs="Times New Roman"/>
                <w:szCs w:val="24"/>
              </w:rPr>
            </w:pPr>
          </w:p>
        </w:tc>
        <w:tc>
          <w:tcPr>
            <w:tcW w:w="1286" w:type="dxa"/>
            <w:vMerge/>
          </w:tcPr>
          <w:p w:rsidR="00B502C2" w:rsidRPr="00BC4F6C" w:rsidRDefault="00B502C2" w:rsidP="003A0D00">
            <w:pPr>
              <w:pStyle w:val="NoSpacing"/>
              <w:rPr>
                <w:rFonts w:ascii="Times New Roman" w:hAnsi="Times New Roman" w:cs="Times New Roman"/>
                <w:sz w:val="20"/>
                <w:szCs w:val="20"/>
              </w:rPr>
            </w:pPr>
          </w:p>
        </w:tc>
        <w:tc>
          <w:tcPr>
            <w:tcW w:w="6096" w:type="dxa"/>
            <w:tcBorders>
              <w:top w:val="single" w:sz="4" w:space="0" w:color="auto"/>
            </w:tcBorders>
          </w:tcPr>
          <w:p w:rsidR="00B502C2" w:rsidRPr="00AF0503" w:rsidRDefault="00B502C2" w:rsidP="007C7C16">
            <w:pPr>
              <w:pStyle w:val="NoSpacing"/>
              <w:jc w:val="both"/>
              <w:rPr>
                <w:rFonts w:ascii="Times New Roman" w:hAnsi="Times New Roman" w:cs="Times New Roman"/>
                <w:szCs w:val="24"/>
              </w:rPr>
            </w:pPr>
            <w:r w:rsidRPr="007C7C16">
              <w:rPr>
                <w:rFonts w:ascii="Times New Roman" w:hAnsi="Times New Roman" w:cs="Times New Roman"/>
                <w:szCs w:val="24"/>
              </w:rPr>
              <w:t xml:space="preserve">“…it will be better if we can develop this activity, and we ask </w:t>
            </w:r>
            <w:proofErr w:type="spellStart"/>
            <w:r w:rsidRPr="007C7C16">
              <w:rPr>
                <w:rFonts w:ascii="Times New Roman" w:hAnsi="Times New Roman" w:cs="Times New Roman"/>
                <w:i/>
                <w:szCs w:val="24"/>
              </w:rPr>
              <w:t>karang</w:t>
            </w:r>
            <w:proofErr w:type="spellEnd"/>
            <w:r w:rsidRPr="007C7C16">
              <w:rPr>
                <w:rFonts w:ascii="Times New Roman" w:hAnsi="Times New Roman" w:cs="Times New Roman"/>
                <w:i/>
                <w:szCs w:val="24"/>
              </w:rPr>
              <w:t xml:space="preserve"> </w:t>
            </w:r>
            <w:proofErr w:type="spellStart"/>
            <w:r w:rsidRPr="007C7C16">
              <w:rPr>
                <w:rFonts w:ascii="Times New Roman" w:hAnsi="Times New Roman" w:cs="Times New Roman"/>
                <w:i/>
                <w:szCs w:val="24"/>
              </w:rPr>
              <w:t>taruna</w:t>
            </w:r>
            <w:proofErr w:type="spellEnd"/>
            <w:r w:rsidRPr="007C7C16">
              <w:rPr>
                <w:rFonts w:ascii="Times New Roman" w:hAnsi="Times New Roman" w:cs="Times New Roman"/>
                <w:szCs w:val="24"/>
              </w:rPr>
              <w:t xml:space="preserve"> to be involved…” (DP-1-3)</w:t>
            </w:r>
          </w:p>
        </w:tc>
      </w:tr>
      <w:tr w:rsidR="00B502C2" w:rsidRPr="00AF0503" w:rsidTr="00AC1757">
        <w:tc>
          <w:tcPr>
            <w:tcW w:w="590" w:type="dxa"/>
            <w:vMerge/>
          </w:tcPr>
          <w:p w:rsidR="00B502C2" w:rsidRPr="00AF0503" w:rsidRDefault="00B502C2" w:rsidP="003A0D00">
            <w:pPr>
              <w:pStyle w:val="NoSpacing"/>
              <w:rPr>
                <w:rFonts w:ascii="Times New Roman" w:hAnsi="Times New Roman" w:cs="Times New Roman"/>
                <w:szCs w:val="24"/>
              </w:rPr>
            </w:pPr>
          </w:p>
        </w:tc>
        <w:tc>
          <w:tcPr>
            <w:tcW w:w="1286" w:type="dxa"/>
            <w:vMerge/>
          </w:tcPr>
          <w:p w:rsidR="00B502C2" w:rsidRPr="00BC4F6C" w:rsidRDefault="00B502C2" w:rsidP="003A0D00">
            <w:pPr>
              <w:pStyle w:val="NoSpacing"/>
              <w:rPr>
                <w:rFonts w:ascii="Times New Roman" w:hAnsi="Times New Roman" w:cs="Times New Roman"/>
                <w:sz w:val="20"/>
                <w:szCs w:val="20"/>
              </w:rPr>
            </w:pPr>
          </w:p>
        </w:tc>
        <w:tc>
          <w:tcPr>
            <w:tcW w:w="6096" w:type="dxa"/>
            <w:tcBorders>
              <w:top w:val="single" w:sz="4" w:space="0" w:color="auto"/>
            </w:tcBorders>
          </w:tcPr>
          <w:p w:rsidR="00B502C2" w:rsidRPr="00AF0503" w:rsidRDefault="00B502C2" w:rsidP="00550C76">
            <w:pPr>
              <w:pStyle w:val="NoSpacing"/>
              <w:jc w:val="both"/>
              <w:rPr>
                <w:rFonts w:ascii="Times New Roman" w:hAnsi="Times New Roman" w:cs="Times New Roman"/>
                <w:szCs w:val="24"/>
              </w:rPr>
            </w:pPr>
            <w:r w:rsidRPr="00550C76">
              <w:rPr>
                <w:rFonts w:ascii="Times New Roman" w:hAnsi="Times New Roman" w:cs="Times New Roman"/>
                <w:szCs w:val="24"/>
              </w:rPr>
              <w:t xml:space="preserve">“…and the other important thing is togetherness of all village community to develop, such as village tourism. We actually have already started it by planting </w:t>
            </w:r>
            <w:proofErr w:type="spellStart"/>
            <w:r w:rsidRPr="00E10A18">
              <w:rPr>
                <w:rFonts w:ascii="Times New Roman" w:hAnsi="Times New Roman" w:cs="Times New Roman"/>
                <w:i/>
                <w:szCs w:val="24"/>
              </w:rPr>
              <w:t>cavendis</w:t>
            </w:r>
            <w:proofErr w:type="spellEnd"/>
            <w:r w:rsidRPr="00550C76">
              <w:rPr>
                <w:rFonts w:ascii="Times New Roman" w:hAnsi="Times New Roman" w:cs="Times New Roman"/>
                <w:szCs w:val="24"/>
              </w:rPr>
              <w:t xml:space="preserve"> banana at </w:t>
            </w:r>
            <w:proofErr w:type="spellStart"/>
            <w:r w:rsidRPr="00550C76">
              <w:rPr>
                <w:rFonts w:ascii="Times New Roman" w:hAnsi="Times New Roman" w:cs="Times New Roman"/>
                <w:szCs w:val="24"/>
              </w:rPr>
              <w:t>pak</w:t>
            </w:r>
            <w:proofErr w:type="spellEnd"/>
            <w:r w:rsidRPr="00550C76">
              <w:rPr>
                <w:rFonts w:ascii="Times New Roman" w:hAnsi="Times New Roman" w:cs="Times New Roman"/>
                <w:szCs w:val="24"/>
              </w:rPr>
              <w:t xml:space="preserve"> </w:t>
            </w:r>
            <w:proofErr w:type="spellStart"/>
            <w:r w:rsidRPr="00550C76">
              <w:rPr>
                <w:rFonts w:ascii="Times New Roman" w:hAnsi="Times New Roman" w:cs="Times New Roman"/>
                <w:szCs w:val="24"/>
              </w:rPr>
              <w:t>Yudi</w:t>
            </w:r>
            <w:proofErr w:type="spellEnd"/>
            <w:r w:rsidRPr="00550C76">
              <w:rPr>
                <w:rFonts w:ascii="Times New Roman" w:hAnsi="Times New Roman" w:cs="Times New Roman"/>
                <w:szCs w:val="24"/>
              </w:rPr>
              <w:t xml:space="preserve"> area…” (DP-1-4)</w:t>
            </w:r>
          </w:p>
        </w:tc>
      </w:tr>
      <w:tr w:rsidR="007C7C16" w:rsidRPr="00AF0503" w:rsidTr="000C0224">
        <w:tc>
          <w:tcPr>
            <w:tcW w:w="590" w:type="dxa"/>
            <w:tcBorders>
              <w:top w:val="single" w:sz="4" w:space="0" w:color="auto"/>
            </w:tcBorders>
          </w:tcPr>
          <w:p w:rsidR="007C7C16" w:rsidRPr="00AF0503" w:rsidRDefault="000C0224" w:rsidP="003A0D00">
            <w:pPr>
              <w:pStyle w:val="NoSpacing"/>
              <w:rPr>
                <w:rFonts w:ascii="Times New Roman" w:hAnsi="Times New Roman" w:cs="Times New Roman"/>
                <w:szCs w:val="24"/>
              </w:rPr>
            </w:pPr>
            <w:r>
              <w:rPr>
                <w:rFonts w:ascii="Times New Roman" w:hAnsi="Times New Roman" w:cs="Times New Roman"/>
                <w:szCs w:val="24"/>
              </w:rPr>
              <w:t>2</w:t>
            </w:r>
          </w:p>
        </w:tc>
        <w:tc>
          <w:tcPr>
            <w:tcW w:w="1286" w:type="dxa"/>
            <w:tcBorders>
              <w:top w:val="single" w:sz="4" w:space="0" w:color="auto"/>
            </w:tcBorders>
          </w:tcPr>
          <w:p w:rsidR="007C7C16" w:rsidRPr="00BC4F6C" w:rsidRDefault="000C0224" w:rsidP="00E10A18">
            <w:pPr>
              <w:pStyle w:val="NoSpacing"/>
              <w:jc w:val="both"/>
              <w:rPr>
                <w:rFonts w:ascii="Times New Roman" w:hAnsi="Times New Roman" w:cs="Times New Roman"/>
                <w:sz w:val="20"/>
                <w:szCs w:val="20"/>
              </w:rPr>
            </w:pPr>
            <w:r w:rsidRPr="00E10A18">
              <w:rPr>
                <w:rFonts w:ascii="Times New Roman" w:hAnsi="Times New Roman" w:cs="Times New Roman"/>
                <w:szCs w:val="24"/>
              </w:rPr>
              <w:t>DP-2</w:t>
            </w:r>
          </w:p>
        </w:tc>
        <w:tc>
          <w:tcPr>
            <w:tcW w:w="6096" w:type="dxa"/>
            <w:tcBorders>
              <w:top w:val="single" w:sz="4" w:space="0" w:color="auto"/>
            </w:tcBorders>
          </w:tcPr>
          <w:p w:rsidR="007C7C16" w:rsidRPr="00AF0503" w:rsidRDefault="000C0224" w:rsidP="000C0224">
            <w:pPr>
              <w:pStyle w:val="NoSpacing"/>
              <w:jc w:val="both"/>
              <w:rPr>
                <w:rFonts w:ascii="Times New Roman" w:hAnsi="Times New Roman" w:cs="Times New Roman"/>
                <w:szCs w:val="24"/>
              </w:rPr>
            </w:pPr>
            <w:r w:rsidRPr="000C0224">
              <w:rPr>
                <w:rFonts w:ascii="Times New Roman" w:hAnsi="Times New Roman" w:cs="Times New Roman"/>
                <w:szCs w:val="24"/>
              </w:rPr>
              <w:t xml:space="preserve">“…in the future, we want to solve this problem. Next, we want to open a </w:t>
            </w:r>
            <w:proofErr w:type="spellStart"/>
            <w:r w:rsidRPr="000C0224">
              <w:rPr>
                <w:rFonts w:ascii="Times New Roman" w:hAnsi="Times New Roman" w:cs="Times New Roman"/>
                <w:szCs w:val="24"/>
              </w:rPr>
              <w:t>centre</w:t>
            </w:r>
            <w:proofErr w:type="spellEnd"/>
            <w:r w:rsidRPr="000C0224">
              <w:rPr>
                <w:rFonts w:ascii="Times New Roman" w:hAnsi="Times New Roman" w:cs="Times New Roman"/>
                <w:szCs w:val="24"/>
              </w:rPr>
              <w:t xml:space="preserve"> or an office for local people to come and borrow some money for their family enterprise…” (DP-2-1)</w:t>
            </w:r>
          </w:p>
        </w:tc>
      </w:tr>
      <w:tr w:rsidR="00550C76" w:rsidRPr="00AF0503" w:rsidTr="000C0224">
        <w:tc>
          <w:tcPr>
            <w:tcW w:w="590" w:type="dxa"/>
            <w:tcBorders>
              <w:top w:val="single" w:sz="4" w:space="0" w:color="auto"/>
            </w:tcBorders>
          </w:tcPr>
          <w:p w:rsidR="00550C76" w:rsidRPr="00AF0503" w:rsidRDefault="000C0224" w:rsidP="003A0D00">
            <w:pPr>
              <w:pStyle w:val="NoSpacing"/>
              <w:rPr>
                <w:rFonts w:ascii="Times New Roman" w:hAnsi="Times New Roman" w:cs="Times New Roman"/>
                <w:szCs w:val="24"/>
              </w:rPr>
            </w:pPr>
            <w:r>
              <w:rPr>
                <w:rFonts w:ascii="Times New Roman" w:hAnsi="Times New Roman" w:cs="Times New Roman"/>
                <w:szCs w:val="24"/>
              </w:rPr>
              <w:t>3</w:t>
            </w:r>
          </w:p>
        </w:tc>
        <w:tc>
          <w:tcPr>
            <w:tcW w:w="1286" w:type="dxa"/>
            <w:tcBorders>
              <w:top w:val="single" w:sz="4" w:space="0" w:color="auto"/>
            </w:tcBorders>
          </w:tcPr>
          <w:p w:rsidR="00550C76" w:rsidRPr="00BC4F6C" w:rsidRDefault="000C0224" w:rsidP="00E10A18">
            <w:pPr>
              <w:pStyle w:val="NoSpacing"/>
              <w:jc w:val="both"/>
              <w:rPr>
                <w:rFonts w:ascii="Times New Roman" w:hAnsi="Times New Roman" w:cs="Times New Roman"/>
                <w:sz w:val="20"/>
                <w:szCs w:val="20"/>
              </w:rPr>
            </w:pPr>
            <w:r w:rsidRPr="00E10A18">
              <w:rPr>
                <w:rFonts w:ascii="Times New Roman" w:hAnsi="Times New Roman" w:cs="Times New Roman"/>
                <w:szCs w:val="24"/>
              </w:rPr>
              <w:t>DP-3</w:t>
            </w:r>
          </w:p>
        </w:tc>
        <w:tc>
          <w:tcPr>
            <w:tcW w:w="6096" w:type="dxa"/>
            <w:tcBorders>
              <w:top w:val="single" w:sz="4" w:space="0" w:color="auto"/>
            </w:tcBorders>
          </w:tcPr>
          <w:p w:rsidR="00550C76" w:rsidRPr="00AF0503" w:rsidRDefault="00D30C01" w:rsidP="00D30C01">
            <w:pPr>
              <w:pStyle w:val="NoSpacing"/>
              <w:jc w:val="both"/>
              <w:rPr>
                <w:rFonts w:ascii="Times New Roman" w:hAnsi="Times New Roman" w:cs="Times New Roman"/>
                <w:szCs w:val="24"/>
              </w:rPr>
            </w:pPr>
            <w:r w:rsidRPr="00D30C01">
              <w:rPr>
                <w:rFonts w:ascii="Times New Roman" w:hAnsi="Times New Roman" w:cs="Times New Roman"/>
                <w:szCs w:val="24"/>
              </w:rPr>
              <w:t>“…in general we know the character of our community. We are part of community who interact with people in the field daily. We understand how to socialize with them. We try to move them, let’s develop…” (DP-3-1)</w:t>
            </w:r>
          </w:p>
        </w:tc>
      </w:tr>
      <w:tr w:rsidR="00B502C2" w:rsidRPr="00AF0503" w:rsidTr="000C0224">
        <w:tc>
          <w:tcPr>
            <w:tcW w:w="590" w:type="dxa"/>
            <w:vMerge w:val="restart"/>
            <w:tcBorders>
              <w:top w:val="single" w:sz="4" w:space="0" w:color="auto"/>
            </w:tcBorders>
          </w:tcPr>
          <w:p w:rsidR="00B502C2" w:rsidRPr="00AF0503" w:rsidRDefault="00B502C2" w:rsidP="003A0D00">
            <w:pPr>
              <w:pStyle w:val="NoSpacing"/>
              <w:rPr>
                <w:rFonts w:ascii="Times New Roman" w:hAnsi="Times New Roman" w:cs="Times New Roman"/>
                <w:szCs w:val="24"/>
              </w:rPr>
            </w:pPr>
            <w:r>
              <w:rPr>
                <w:rFonts w:ascii="Times New Roman" w:hAnsi="Times New Roman" w:cs="Times New Roman"/>
                <w:szCs w:val="24"/>
              </w:rPr>
              <w:t>4</w:t>
            </w:r>
          </w:p>
        </w:tc>
        <w:tc>
          <w:tcPr>
            <w:tcW w:w="1286" w:type="dxa"/>
            <w:vMerge w:val="restart"/>
            <w:tcBorders>
              <w:top w:val="single" w:sz="4" w:space="0" w:color="auto"/>
            </w:tcBorders>
          </w:tcPr>
          <w:p w:rsidR="00B502C2" w:rsidRPr="00BC4F6C" w:rsidRDefault="00B502C2" w:rsidP="00E10A18">
            <w:pPr>
              <w:pStyle w:val="NoSpacing"/>
              <w:jc w:val="both"/>
              <w:rPr>
                <w:rFonts w:ascii="Times New Roman" w:hAnsi="Times New Roman" w:cs="Times New Roman"/>
                <w:sz w:val="20"/>
                <w:szCs w:val="20"/>
              </w:rPr>
            </w:pPr>
            <w:r w:rsidRPr="00E10A18">
              <w:rPr>
                <w:rFonts w:ascii="Times New Roman" w:hAnsi="Times New Roman" w:cs="Times New Roman"/>
                <w:szCs w:val="24"/>
              </w:rPr>
              <w:t>DP-4</w:t>
            </w:r>
          </w:p>
        </w:tc>
        <w:tc>
          <w:tcPr>
            <w:tcW w:w="6096" w:type="dxa"/>
            <w:tcBorders>
              <w:top w:val="single" w:sz="4" w:space="0" w:color="auto"/>
            </w:tcBorders>
          </w:tcPr>
          <w:p w:rsidR="00B502C2" w:rsidRPr="00AF0503" w:rsidRDefault="00B502C2" w:rsidP="00E10A18">
            <w:pPr>
              <w:pStyle w:val="NoSpacing"/>
              <w:jc w:val="both"/>
              <w:rPr>
                <w:rFonts w:ascii="Times New Roman" w:hAnsi="Times New Roman" w:cs="Times New Roman"/>
                <w:szCs w:val="24"/>
              </w:rPr>
            </w:pPr>
            <w:r w:rsidRPr="00E10A18">
              <w:rPr>
                <w:rFonts w:ascii="Times New Roman" w:hAnsi="Times New Roman" w:cs="Times New Roman"/>
                <w:szCs w:val="24"/>
              </w:rPr>
              <w:t>“…to be honest, I personally expect that we open a new life, especially for today generation…don’t inherit the past failure…a failure at our generation. I mean, we hope it’s just us who feel the bad impacts of failure…” (DP-4-1)</w:t>
            </w:r>
          </w:p>
        </w:tc>
      </w:tr>
      <w:tr w:rsidR="00B502C2" w:rsidRPr="00AF0503" w:rsidTr="00AC1757">
        <w:tc>
          <w:tcPr>
            <w:tcW w:w="590" w:type="dxa"/>
            <w:vMerge/>
          </w:tcPr>
          <w:p w:rsidR="00B502C2" w:rsidRPr="00AF0503" w:rsidRDefault="00B502C2" w:rsidP="003A0D00">
            <w:pPr>
              <w:pStyle w:val="NoSpacing"/>
              <w:rPr>
                <w:rFonts w:ascii="Times New Roman" w:hAnsi="Times New Roman" w:cs="Times New Roman"/>
                <w:szCs w:val="24"/>
              </w:rPr>
            </w:pPr>
          </w:p>
        </w:tc>
        <w:tc>
          <w:tcPr>
            <w:tcW w:w="1286" w:type="dxa"/>
            <w:vMerge/>
          </w:tcPr>
          <w:p w:rsidR="00B502C2" w:rsidRPr="00BC4F6C" w:rsidRDefault="00B502C2" w:rsidP="003A0D00">
            <w:pPr>
              <w:pStyle w:val="NoSpacing"/>
              <w:rPr>
                <w:rFonts w:ascii="Times New Roman" w:hAnsi="Times New Roman" w:cs="Times New Roman"/>
                <w:sz w:val="20"/>
                <w:szCs w:val="20"/>
              </w:rPr>
            </w:pPr>
          </w:p>
        </w:tc>
        <w:tc>
          <w:tcPr>
            <w:tcW w:w="6096" w:type="dxa"/>
            <w:tcBorders>
              <w:top w:val="single" w:sz="4" w:space="0" w:color="auto"/>
            </w:tcBorders>
          </w:tcPr>
          <w:p w:rsidR="00B502C2" w:rsidRPr="00AF0503" w:rsidRDefault="00B502C2" w:rsidP="002A6008">
            <w:pPr>
              <w:pStyle w:val="NoSpacing"/>
              <w:jc w:val="both"/>
              <w:rPr>
                <w:rFonts w:ascii="Times New Roman" w:hAnsi="Times New Roman" w:cs="Times New Roman"/>
                <w:szCs w:val="24"/>
              </w:rPr>
            </w:pPr>
            <w:r w:rsidRPr="002A6008">
              <w:rPr>
                <w:rFonts w:ascii="Times New Roman" w:hAnsi="Times New Roman" w:cs="Times New Roman"/>
                <w:szCs w:val="24"/>
              </w:rPr>
              <w:t xml:space="preserve">“…I expect that in the future, all people here can get and up-to-date with current information, are able to transform the information and become journalists for </w:t>
            </w:r>
            <w:proofErr w:type="spellStart"/>
            <w:r w:rsidRPr="002A6008">
              <w:rPr>
                <w:rFonts w:ascii="Times New Roman" w:hAnsi="Times New Roman" w:cs="Times New Roman"/>
                <w:szCs w:val="24"/>
              </w:rPr>
              <w:t>Klagen</w:t>
            </w:r>
            <w:proofErr w:type="spellEnd"/>
            <w:r w:rsidRPr="002A6008">
              <w:rPr>
                <w:rFonts w:ascii="Times New Roman" w:hAnsi="Times New Roman" w:cs="Times New Roman"/>
                <w:szCs w:val="24"/>
              </w:rPr>
              <w:t xml:space="preserve">, this is </w:t>
            </w:r>
            <w:proofErr w:type="spellStart"/>
            <w:r w:rsidRPr="002A6008">
              <w:rPr>
                <w:rFonts w:ascii="Times New Roman" w:hAnsi="Times New Roman" w:cs="Times New Roman"/>
                <w:szCs w:val="24"/>
              </w:rPr>
              <w:t>Klagen</w:t>
            </w:r>
            <w:proofErr w:type="spellEnd"/>
            <w:r w:rsidRPr="002A6008">
              <w:rPr>
                <w:rFonts w:ascii="Times New Roman" w:hAnsi="Times New Roman" w:cs="Times New Roman"/>
                <w:szCs w:val="24"/>
              </w:rPr>
              <w:t>, this is my village, and they are proud of their village…” (DP-4-2)</w:t>
            </w:r>
          </w:p>
        </w:tc>
      </w:tr>
      <w:tr w:rsidR="00550C76" w:rsidRPr="00EF323C" w:rsidTr="00805A5D">
        <w:tc>
          <w:tcPr>
            <w:tcW w:w="590" w:type="dxa"/>
            <w:tcBorders>
              <w:top w:val="single" w:sz="4" w:space="0" w:color="auto"/>
              <w:bottom w:val="single" w:sz="4" w:space="0" w:color="auto"/>
            </w:tcBorders>
          </w:tcPr>
          <w:p w:rsidR="00550C76" w:rsidRPr="00EF323C" w:rsidRDefault="00EF323C" w:rsidP="003A0D00">
            <w:pPr>
              <w:pStyle w:val="NoSpacing"/>
              <w:rPr>
                <w:rFonts w:ascii="Times New Roman" w:hAnsi="Times New Roman" w:cs="Times New Roman"/>
              </w:rPr>
            </w:pPr>
            <w:r w:rsidRPr="00EF323C">
              <w:rPr>
                <w:rFonts w:ascii="Times New Roman" w:hAnsi="Times New Roman" w:cs="Times New Roman"/>
              </w:rPr>
              <w:t>5</w:t>
            </w:r>
          </w:p>
        </w:tc>
        <w:tc>
          <w:tcPr>
            <w:tcW w:w="1286" w:type="dxa"/>
            <w:tcBorders>
              <w:top w:val="single" w:sz="4" w:space="0" w:color="auto"/>
              <w:bottom w:val="single" w:sz="4" w:space="0" w:color="auto"/>
            </w:tcBorders>
          </w:tcPr>
          <w:p w:rsidR="00550C76" w:rsidRPr="00EF323C" w:rsidRDefault="00EF323C" w:rsidP="003A0D00">
            <w:pPr>
              <w:pStyle w:val="NoSpacing"/>
              <w:rPr>
                <w:rFonts w:ascii="Times New Roman" w:hAnsi="Times New Roman" w:cs="Times New Roman"/>
              </w:rPr>
            </w:pPr>
            <w:r w:rsidRPr="00EF323C">
              <w:rPr>
                <w:rFonts w:ascii="Times New Roman" w:hAnsi="Times New Roman" w:cs="Times New Roman"/>
              </w:rPr>
              <w:t>DP-5</w:t>
            </w:r>
          </w:p>
        </w:tc>
        <w:tc>
          <w:tcPr>
            <w:tcW w:w="6096" w:type="dxa"/>
            <w:tcBorders>
              <w:top w:val="single" w:sz="4" w:space="0" w:color="auto"/>
              <w:bottom w:val="single" w:sz="4" w:space="0" w:color="auto"/>
            </w:tcBorders>
          </w:tcPr>
          <w:p w:rsidR="00550C76" w:rsidRPr="00EF323C" w:rsidRDefault="00EF323C" w:rsidP="00EF323C">
            <w:pPr>
              <w:pStyle w:val="NoSpacing"/>
              <w:jc w:val="both"/>
              <w:rPr>
                <w:rFonts w:ascii="Times New Roman" w:hAnsi="Times New Roman" w:cs="Times New Roman"/>
              </w:rPr>
            </w:pPr>
            <w:r w:rsidRPr="00EF323C">
              <w:rPr>
                <w:rFonts w:ascii="Times New Roman" w:hAnsi="Times New Roman" w:cs="Times New Roman"/>
              </w:rPr>
              <w:t>“…so we don’t start from the top, we start from the bottom…” (DP-5-1)</w:t>
            </w:r>
          </w:p>
        </w:tc>
      </w:tr>
      <w:tr w:rsidR="00E10A18" w:rsidRPr="00AF0503" w:rsidTr="00805A5D">
        <w:tc>
          <w:tcPr>
            <w:tcW w:w="590" w:type="dxa"/>
            <w:tcBorders>
              <w:top w:val="single" w:sz="4" w:space="0" w:color="auto"/>
              <w:bottom w:val="single" w:sz="4" w:space="0" w:color="auto"/>
            </w:tcBorders>
          </w:tcPr>
          <w:p w:rsidR="00E10A18" w:rsidRPr="00EF323C" w:rsidRDefault="00EF323C" w:rsidP="003A0D00">
            <w:pPr>
              <w:pStyle w:val="NoSpacing"/>
              <w:rPr>
                <w:rFonts w:ascii="Times New Roman" w:hAnsi="Times New Roman" w:cs="Times New Roman"/>
              </w:rPr>
            </w:pPr>
            <w:r w:rsidRPr="00EF323C">
              <w:rPr>
                <w:rFonts w:ascii="Times New Roman" w:hAnsi="Times New Roman" w:cs="Times New Roman"/>
              </w:rPr>
              <w:t>6</w:t>
            </w:r>
          </w:p>
        </w:tc>
        <w:tc>
          <w:tcPr>
            <w:tcW w:w="1286" w:type="dxa"/>
            <w:tcBorders>
              <w:top w:val="single" w:sz="4" w:space="0" w:color="auto"/>
              <w:bottom w:val="single" w:sz="4" w:space="0" w:color="auto"/>
            </w:tcBorders>
          </w:tcPr>
          <w:p w:rsidR="00E10A18" w:rsidRPr="00EF323C" w:rsidRDefault="00EF323C" w:rsidP="003A0D00">
            <w:pPr>
              <w:pStyle w:val="NoSpacing"/>
              <w:rPr>
                <w:rFonts w:ascii="Times New Roman" w:hAnsi="Times New Roman" w:cs="Times New Roman"/>
              </w:rPr>
            </w:pPr>
            <w:r w:rsidRPr="00EF323C">
              <w:rPr>
                <w:rFonts w:ascii="Times New Roman" w:hAnsi="Times New Roman" w:cs="Times New Roman"/>
              </w:rPr>
              <w:t>DP-6</w:t>
            </w:r>
          </w:p>
        </w:tc>
        <w:tc>
          <w:tcPr>
            <w:tcW w:w="6096" w:type="dxa"/>
            <w:tcBorders>
              <w:top w:val="single" w:sz="4" w:space="0" w:color="auto"/>
              <w:bottom w:val="single" w:sz="4" w:space="0" w:color="auto"/>
            </w:tcBorders>
          </w:tcPr>
          <w:p w:rsidR="00E10A18" w:rsidRPr="00EF323C" w:rsidRDefault="00EF323C" w:rsidP="00EF323C">
            <w:pPr>
              <w:pStyle w:val="NoSpacing"/>
              <w:jc w:val="both"/>
              <w:rPr>
                <w:rFonts w:ascii="Times New Roman" w:hAnsi="Times New Roman" w:cs="Times New Roman"/>
              </w:rPr>
            </w:pPr>
            <w:r w:rsidRPr="00EF323C">
              <w:rPr>
                <w:rFonts w:ascii="Times New Roman" w:hAnsi="Times New Roman" w:cs="Times New Roman"/>
              </w:rPr>
              <w:t xml:space="preserve">“...we expect our village can be a pilot project for smart village development. If </w:t>
            </w:r>
            <w:proofErr w:type="spellStart"/>
            <w:r w:rsidRPr="00EF323C">
              <w:rPr>
                <w:rFonts w:ascii="Times New Roman" w:hAnsi="Times New Roman" w:cs="Times New Roman"/>
              </w:rPr>
              <w:t>Banyuwangi</w:t>
            </w:r>
            <w:proofErr w:type="spellEnd"/>
            <w:r w:rsidRPr="00EF323C">
              <w:rPr>
                <w:rFonts w:ascii="Times New Roman" w:hAnsi="Times New Roman" w:cs="Times New Roman"/>
              </w:rPr>
              <w:t xml:space="preserve"> has its’ own concept, we have different concept. I am sure that we have strong commitment and wide thinking…” we just do not move in a long time.” (DP-6-1)</w:t>
            </w:r>
          </w:p>
        </w:tc>
      </w:tr>
    </w:tbl>
    <w:p w:rsidR="00686132" w:rsidRPr="00DB49CE" w:rsidRDefault="00686132" w:rsidP="00686132">
      <w:pPr>
        <w:spacing w:after="0" w:line="240" w:lineRule="auto"/>
        <w:jc w:val="both"/>
        <w:rPr>
          <w:rFonts w:ascii="Times New Roman" w:hAnsi="Times New Roman" w:cs="Times New Roman"/>
          <w:sz w:val="20"/>
          <w:szCs w:val="20"/>
        </w:rPr>
      </w:pPr>
      <w:r w:rsidRPr="00DB49C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B49CE">
        <w:rPr>
          <w:rFonts w:ascii="Times New Roman" w:hAnsi="Times New Roman" w:cs="Times New Roman"/>
          <w:sz w:val="20"/>
          <w:szCs w:val="20"/>
        </w:rPr>
        <w:t xml:space="preserve"> DP=Dialog Participant</w:t>
      </w:r>
    </w:p>
    <w:p w:rsidR="00805A5D" w:rsidRDefault="00805A5D" w:rsidP="00686132">
      <w:pPr>
        <w:spacing w:after="0" w:line="240" w:lineRule="auto"/>
        <w:contextualSpacing/>
        <w:jc w:val="both"/>
        <w:rPr>
          <w:rFonts w:ascii="Times New Roman" w:hAnsi="Times New Roman" w:cs="Times New Roman"/>
          <w:sz w:val="24"/>
          <w:szCs w:val="24"/>
        </w:rPr>
      </w:pPr>
    </w:p>
    <w:p w:rsidR="00515393" w:rsidRDefault="00515393" w:rsidP="00515393">
      <w:pPr>
        <w:spacing w:after="0" w:line="240" w:lineRule="auto"/>
        <w:ind w:firstLine="720"/>
        <w:contextualSpacing/>
        <w:jc w:val="both"/>
        <w:rPr>
          <w:rFonts w:ascii="Times New Roman" w:hAnsi="Times New Roman" w:cs="Times New Roman"/>
          <w:sz w:val="24"/>
          <w:szCs w:val="24"/>
        </w:rPr>
      </w:pPr>
      <w:r w:rsidRPr="000471FF">
        <w:rPr>
          <w:rFonts w:ascii="Times New Roman" w:hAnsi="Times New Roman" w:cs="Times New Roman"/>
          <w:sz w:val="24"/>
          <w:szCs w:val="24"/>
        </w:rPr>
        <w:t xml:space="preserve">The data indicates that through community dialog, </w:t>
      </w:r>
      <w:proofErr w:type="spellStart"/>
      <w:r w:rsidRPr="000471FF">
        <w:rPr>
          <w:rFonts w:ascii="Times New Roman" w:hAnsi="Times New Roman" w:cs="Times New Roman"/>
          <w:sz w:val="24"/>
          <w:szCs w:val="24"/>
        </w:rPr>
        <w:t>Klagen</w:t>
      </w:r>
      <w:proofErr w:type="spellEnd"/>
      <w:r w:rsidRPr="000471FF">
        <w:rPr>
          <w:rFonts w:ascii="Times New Roman" w:hAnsi="Times New Roman" w:cs="Times New Roman"/>
          <w:sz w:val="24"/>
          <w:szCs w:val="24"/>
        </w:rPr>
        <w:t xml:space="preserve"> community shares their expectations to develop (</w:t>
      </w:r>
      <w:r w:rsidRPr="000471FF">
        <w:rPr>
          <w:rFonts w:ascii="Times New Roman" w:hAnsi="Times New Roman" w:cs="Times New Roman"/>
          <w:i/>
          <w:sz w:val="24"/>
          <w:szCs w:val="24"/>
        </w:rPr>
        <w:t>DP-1-1; DP-1-2; DP-2-1; DP-4-1; DP-4-2; DP-6</w:t>
      </w:r>
      <w:r w:rsidRPr="000471FF">
        <w:rPr>
          <w:rFonts w:ascii="Times New Roman" w:hAnsi="Times New Roman" w:cs="Times New Roman"/>
          <w:sz w:val="24"/>
          <w:szCs w:val="24"/>
        </w:rPr>
        <w:t>), commitment (</w:t>
      </w:r>
      <w:r w:rsidRPr="000471FF">
        <w:rPr>
          <w:rFonts w:ascii="Times New Roman" w:hAnsi="Times New Roman" w:cs="Times New Roman"/>
          <w:i/>
          <w:sz w:val="24"/>
          <w:szCs w:val="24"/>
        </w:rPr>
        <w:t>DP-6-1; DP5-1</w:t>
      </w:r>
      <w:r w:rsidRPr="000471FF">
        <w:rPr>
          <w:rFonts w:ascii="Times New Roman" w:hAnsi="Times New Roman" w:cs="Times New Roman"/>
          <w:sz w:val="24"/>
          <w:szCs w:val="24"/>
        </w:rPr>
        <w:t>), intention to motivate and strengthen other community elements, including youth (</w:t>
      </w:r>
      <w:r w:rsidRPr="000471FF">
        <w:rPr>
          <w:rFonts w:ascii="Times New Roman" w:hAnsi="Times New Roman" w:cs="Times New Roman"/>
          <w:i/>
          <w:sz w:val="24"/>
          <w:szCs w:val="24"/>
        </w:rPr>
        <w:t>DP-1-3; DP-4-1; DP-4-2</w:t>
      </w:r>
      <w:r w:rsidRPr="000471FF">
        <w:rPr>
          <w:rFonts w:ascii="Times New Roman" w:hAnsi="Times New Roman" w:cs="Times New Roman"/>
          <w:sz w:val="24"/>
          <w:szCs w:val="24"/>
        </w:rPr>
        <w:t>) and other local members (</w:t>
      </w:r>
      <w:r w:rsidRPr="000471FF">
        <w:rPr>
          <w:rFonts w:ascii="Times New Roman" w:hAnsi="Times New Roman" w:cs="Times New Roman"/>
          <w:i/>
          <w:sz w:val="24"/>
          <w:szCs w:val="24"/>
        </w:rPr>
        <w:t>DP-3-1</w:t>
      </w:r>
      <w:r w:rsidRPr="000471FF">
        <w:rPr>
          <w:rFonts w:ascii="Times New Roman" w:hAnsi="Times New Roman" w:cs="Times New Roman"/>
          <w:sz w:val="24"/>
          <w:szCs w:val="24"/>
        </w:rPr>
        <w:t>), revitalization (</w:t>
      </w:r>
      <w:r w:rsidRPr="000471FF">
        <w:rPr>
          <w:rFonts w:ascii="Times New Roman" w:hAnsi="Times New Roman" w:cs="Times New Roman"/>
          <w:i/>
          <w:sz w:val="24"/>
          <w:szCs w:val="24"/>
        </w:rPr>
        <w:t>DP-6-1</w:t>
      </w:r>
      <w:r w:rsidRPr="000471FF">
        <w:rPr>
          <w:rFonts w:ascii="Times New Roman" w:hAnsi="Times New Roman" w:cs="Times New Roman"/>
          <w:sz w:val="24"/>
          <w:szCs w:val="24"/>
        </w:rPr>
        <w:t>), sensing pride and glory of their village (</w:t>
      </w:r>
      <w:r w:rsidRPr="000471FF">
        <w:rPr>
          <w:rFonts w:ascii="Times New Roman" w:hAnsi="Times New Roman" w:cs="Times New Roman"/>
          <w:i/>
          <w:sz w:val="24"/>
          <w:szCs w:val="24"/>
        </w:rPr>
        <w:t>DP-4-2</w:t>
      </w:r>
      <w:r w:rsidRPr="000471FF">
        <w:rPr>
          <w:rFonts w:ascii="Times New Roman" w:hAnsi="Times New Roman" w:cs="Times New Roman"/>
          <w:sz w:val="24"/>
          <w:szCs w:val="24"/>
        </w:rPr>
        <w:t>), readiness to cooperate (</w:t>
      </w:r>
      <w:r w:rsidRPr="000471FF">
        <w:rPr>
          <w:rFonts w:ascii="Times New Roman" w:hAnsi="Times New Roman" w:cs="Times New Roman"/>
          <w:i/>
          <w:sz w:val="24"/>
          <w:szCs w:val="24"/>
        </w:rPr>
        <w:t>DP-1-3; DP-6-1</w:t>
      </w:r>
      <w:r w:rsidRPr="000471FF">
        <w:rPr>
          <w:rFonts w:ascii="Times New Roman" w:hAnsi="Times New Roman" w:cs="Times New Roman"/>
          <w:sz w:val="24"/>
          <w:szCs w:val="24"/>
        </w:rPr>
        <w:t>) and some issues to be solved together (</w:t>
      </w:r>
      <w:r w:rsidRPr="000471FF">
        <w:rPr>
          <w:rFonts w:ascii="Times New Roman" w:hAnsi="Times New Roman" w:cs="Times New Roman"/>
          <w:i/>
          <w:sz w:val="24"/>
          <w:szCs w:val="24"/>
        </w:rPr>
        <w:t>DP-2-1</w:t>
      </w:r>
      <w:r w:rsidRPr="000471FF">
        <w:rPr>
          <w:rFonts w:ascii="Times New Roman" w:hAnsi="Times New Roman" w:cs="Times New Roman"/>
          <w:sz w:val="24"/>
          <w:szCs w:val="24"/>
        </w:rPr>
        <w:t xml:space="preserve">). Lack of </w:t>
      </w:r>
      <w:r w:rsidRPr="000471FF">
        <w:rPr>
          <w:rFonts w:ascii="Times New Roman" w:hAnsi="Times New Roman" w:cs="Times New Roman"/>
          <w:sz w:val="24"/>
          <w:szCs w:val="24"/>
        </w:rPr>
        <w:lastRenderedPageBreak/>
        <w:t xml:space="preserve">community consciousness, knowledge and skills are basic barriers constraining local community to participate in development planning and process </w:t>
      </w:r>
      <w:r w:rsidRPr="000471FF">
        <w:rPr>
          <w:rFonts w:ascii="Times New Roman" w:hAnsi="Times New Roman" w:cs="Times New Roman"/>
          <w:sz w:val="24"/>
          <w:szCs w:val="24"/>
        </w:rPr>
        <w:fldChar w:fldCharType="begin"/>
      </w:r>
      <w:r w:rsidRPr="000471FF">
        <w:rPr>
          <w:rFonts w:ascii="Times New Roman" w:hAnsi="Times New Roman" w:cs="Times New Roman"/>
          <w:sz w:val="24"/>
          <w:szCs w:val="24"/>
        </w:rPr>
        <w:instrText xml:space="preserve"> ADDIN ZOTERO_ITEM CSL_CITATION {"citationID":"6j6bZzgH","properties":{"formattedCitation":"(Razzaq et al., 2013)","plainCitation":"(Razzaq et al., 2013)","noteIndex":0},"citationItems":[{"id":1775,"uris":["http://zotero.org/users/local/iQGN3DqP/items/4PP67AQR"],"uri":["http://zotero.org/users/local/iQGN3DqP/items/4PP67AQR"],"itemData":{"id":1775,"type":"article-journal","title":"Developing Human Capital for Rural Community Tourism: Using  Experiential Learning Approach","container-title":"Procedia - Social and Behavioral Sciences","page":"1835 – 1839","volume":"93","author":[{"family":"Razzaq","given":"Abdul Rasid Abdul"},{"family":"Mohamad","given":"Nor Haniza"},{"family":"Kader","given":"Syed Shikh Syed A"},{"family":"Mustafad","given":"Mohamad Zaid"},{"family":"Hadi","given":"Mohd Yusop Ab"},{"family":"Hamzah","given":"Amran"},{"family":"Khalifah","given":"Zainab"}],"issued":{"date-parts":[["2013"]]}}}],"schema":"https://github.com/citation-style-language/schema/raw/master/csl-citation.json"} </w:instrText>
      </w:r>
      <w:r w:rsidRPr="000471FF">
        <w:rPr>
          <w:rFonts w:ascii="Times New Roman" w:hAnsi="Times New Roman" w:cs="Times New Roman"/>
          <w:sz w:val="24"/>
          <w:szCs w:val="24"/>
        </w:rPr>
        <w:fldChar w:fldCharType="separate"/>
      </w:r>
      <w:r w:rsidRPr="000471FF">
        <w:rPr>
          <w:rFonts w:ascii="Times New Roman" w:hAnsi="Times New Roman" w:cs="Times New Roman"/>
          <w:sz w:val="24"/>
        </w:rPr>
        <w:t>(Razzaq et al., 2013)</w:t>
      </w:r>
      <w:r w:rsidRPr="000471FF">
        <w:rPr>
          <w:rFonts w:ascii="Times New Roman" w:hAnsi="Times New Roman" w:cs="Times New Roman"/>
          <w:sz w:val="24"/>
          <w:szCs w:val="24"/>
        </w:rPr>
        <w:fldChar w:fldCharType="end"/>
      </w:r>
      <w:r w:rsidRPr="000471FF">
        <w:rPr>
          <w:rFonts w:ascii="Times New Roman" w:hAnsi="Times New Roman" w:cs="Times New Roman"/>
          <w:sz w:val="24"/>
          <w:szCs w:val="24"/>
        </w:rPr>
        <w:t xml:space="preserve">. Through community dialog, </w:t>
      </w:r>
      <w:proofErr w:type="spellStart"/>
      <w:r w:rsidRPr="000471FF">
        <w:rPr>
          <w:rFonts w:ascii="Times New Roman" w:hAnsi="Times New Roman" w:cs="Times New Roman"/>
          <w:sz w:val="24"/>
          <w:szCs w:val="24"/>
        </w:rPr>
        <w:t>Klagen</w:t>
      </w:r>
      <w:proofErr w:type="spellEnd"/>
      <w:r w:rsidRPr="000471FF">
        <w:rPr>
          <w:rFonts w:ascii="Times New Roman" w:hAnsi="Times New Roman" w:cs="Times New Roman"/>
          <w:sz w:val="24"/>
          <w:szCs w:val="24"/>
        </w:rPr>
        <w:t xml:space="preserve"> community also reveals their voices on many intended developed areas, including education, tourism, agriculture, family enterprises, rural communication and information systems. They are engaging in collaborative thinking and analysis to define problems. The community dialog strengthens their intra-group sense and relationship as they have common shared goals. This indicates that community dialog can prospectively form social capital facilitating rural development. Social capital promotes individual and collective action formed through relationship, network, mutuality, trust and social norm in development </w:t>
      </w:r>
      <w:r w:rsidRPr="000471FF">
        <w:rPr>
          <w:rFonts w:ascii="Times New Roman" w:hAnsi="Times New Roman" w:cs="Times New Roman"/>
          <w:sz w:val="24"/>
          <w:szCs w:val="24"/>
        </w:rPr>
        <w:fldChar w:fldCharType="begin"/>
      </w:r>
      <w:r w:rsidRPr="000471FF">
        <w:rPr>
          <w:rFonts w:ascii="Times New Roman" w:hAnsi="Times New Roman" w:cs="Times New Roman"/>
          <w:sz w:val="24"/>
          <w:szCs w:val="24"/>
        </w:rPr>
        <w:instrText xml:space="preserve"> ADDIN ZOTERO_ITEM CSL_CITATION {"citationID":"KpRmfYKC","properties":{"custom":"(Park et al., 2012; Surjono et al., 2015)","formattedCitation":"(Park et al., 2012; Surjono et al., 2015)","plainCitation":"(Park et al., 2012; Surjono et al., 2015)","noteIndex":0},"citationItems":[{"id":1777,"uris":["http://zotero.org/users/local/iQGN3DqP/items/XZB9MAFT"],"uri":["http://zotero.org/users/local/iQGN3DqP/items/XZB9MAFT"],"itemData":{"id":1777,"type":"article-journal","title":"Factors influencing social capital in rural tourism communities in South Korea","container-title":"Tourism Management","page":"1511-1520","volume":"33","DOI":"doi:10.1016/j.tourman.2012.02.005","author":[{"family":"Park","given":"Duk-Byeong"},{"family":"Lee","given":"Kwang-Woo"},{"family":"Choi","given":"Hyun-Suk"},{"family":"Yoon","given":"Yooshik"}],"issued":{"date-parts":[["2012"]]}},"label":"page"},{"id":1779,"uris":["http://zotero.org/users/local/iQGN3DqP/items/6RK7MUAH"],"uri":["http://zotero.org/users/local/iQGN3DqP/items/6RK7MUAH"],"itemData":{"id":1779,"type":"article-journal","title":"Gender Equality and Social Capital as Rural Development  Indicators in Indonesia (Case: Malang Regency, Indonesia)","container-title":"Procedia - Social and Behavioral Sciences","page":"370 – 374","volume":"211","DOI":"doi: 10.1016/j.sbspro.2015.11.048","author":[{"family":"Surjono","given":""},{"family":"Prasisca","given":"Yourike"},{"family":"Sutikno","given":"Fauzul Rizal"}],"issued":{"date-parts":[["2015"]]}},"label":"page"}],"schema":"https://github.com/citation-style-language/schema/raw/master/csl-citation.json"} </w:instrText>
      </w:r>
      <w:r w:rsidRPr="000471FF">
        <w:rPr>
          <w:rFonts w:ascii="Times New Roman" w:hAnsi="Times New Roman" w:cs="Times New Roman"/>
          <w:sz w:val="24"/>
          <w:szCs w:val="24"/>
        </w:rPr>
        <w:fldChar w:fldCharType="separate"/>
      </w:r>
      <w:r w:rsidRPr="000471FF">
        <w:rPr>
          <w:rFonts w:ascii="Times New Roman" w:hAnsi="Times New Roman" w:cs="Times New Roman"/>
          <w:sz w:val="24"/>
        </w:rPr>
        <w:t>(Park et al., 2012; Surjono et al., 2015)</w:t>
      </w:r>
      <w:r w:rsidRPr="000471FF">
        <w:rPr>
          <w:rFonts w:ascii="Times New Roman" w:hAnsi="Times New Roman" w:cs="Times New Roman"/>
          <w:sz w:val="24"/>
          <w:szCs w:val="24"/>
        </w:rPr>
        <w:fldChar w:fldCharType="end"/>
      </w:r>
      <w:r w:rsidRPr="000471FF">
        <w:rPr>
          <w:rFonts w:ascii="Times New Roman" w:hAnsi="Times New Roman" w:cs="Times New Roman"/>
          <w:sz w:val="24"/>
          <w:szCs w:val="24"/>
        </w:rPr>
        <w:t xml:space="preserve">. Willingness to cooperate shown by </w:t>
      </w:r>
      <w:proofErr w:type="spellStart"/>
      <w:r w:rsidRPr="000471FF">
        <w:rPr>
          <w:rFonts w:ascii="Times New Roman" w:hAnsi="Times New Roman" w:cs="Times New Roman"/>
          <w:sz w:val="24"/>
          <w:szCs w:val="24"/>
        </w:rPr>
        <w:t>Klagen</w:t>
      </w:r>
      <w:proofErr w:type="spellEnd"/>
      <w:r w:rsidRPr="000471FF">
        <w:rPr>
          <w:rFonts w:ascii="Times New Roman" w:hAnsi="Times New Roman" w:cs="Times New Roman"/>
          <w:sz w:val="24"/>
          <w:szCs w:val="24"/>
        </w:rPr>
        <w:t xml:space="preserve"> community can impact on conflict mitigation and risk reduction </w:t>
      </w:r>
      <w:r w:rsidRPr="000471FF">
        <w:rPr>
          <w:rFonts w:ascii="Times New Roman" w:hAnsi="Times New Roman" w:cs="Times New Roman"/>
          <w:sz w:val="24"/>
          <w:szCs w:val="24"/>
        </w:rPr>
        <w:fldChar w:fldCharType="begin"/>
      </w:r>
      <w:r w:rsidRPr="000471FF">
        <w:rPr>
          <w:rFonts w:ascii="Times New Roman" w:hAnsi="Times New Roman" w:cs="Times New Roman"/>
          <w:sz w:val="24"/>
          <w:szCs w:val="24"/>
        </w:rPr>
        <w:instrText xml:space="preserve"> ADDIN ZOTERO_ITEM CSL_CITATION {"citationID":"d0q6l0wr","properties":{"custom":"(Leenstra, 2018; Park et al., 2012)","formattedCitation":"(Leenstra, 2018; Park et al., 2012)","plainCitation":"(Leenstra, 2018; Park et al., 2012)","noteIndex":0},"citationItems":[{"id":1781,"uris":["http://zotero.org/users/local/iQGN3DqP/items/ZA7TWQ8E"],"uri":["http://zotero.org/users/local/iQGN3DqP/items/ZA7TWQ8E"],"itemData":{"id":1781,"type":"article-journal","title":"The human factor in development cooperation: An effective way to deal with unintended effects","container-title":"Evaluation and Program Planning","page":"218-224","volume":"68","DOI":"http://dx.doi.org/10.1016/j.evalprogplan.2017.09.008","author":[{"family":"Leenstra","given":"Melle"}],"issued":{"date-parts":[["2018"]]}},"label":"page"},{"id":1777,"uris":["http://zotero.org/users/local/iQGN3DqP/items/XZB9MAFT"],"uri":["http://zotero.org/users/local/iQGN3DqP/items/XZB9MAFT"],"itemData":{"id":1777,"type":"article-journal","title":"Factors influencing social capital in rural tourism communities in South Korea","container-title":"Tourism Management","page":"1511-1520","volume":"33","DOI":"doi:10.1016/j.tourman.2012.02.005","author":[{"family":"Park","given":"Duk-Byeong"},{"family":"Lee","given":"Kwang-Woo"},{"family":"Choi","given":"Hyun-Suk"},{"family":"Yoon","given":"Yooshik"}],"issued":{"date-parts":[["2012"]]}},"label":"page"}],"schema":"https://github.com/citation-style-language/schema/raw/master/csl-citation.json"} </w:instrText>
      </w:r>
      <w:r w:rsidRPr="000471FF">
        <w:rPr>
          <w:rFonts w:ascii="Times New Roman" w:hAnsi="Times New Roman" w:cs="Times New Roman"/>
          <w:sz w:val="24"/>
          <w:szCs w:val="24"/>
        </w:rPr>
        <w:fldChar w:fldCharType="separate"/>
      </w:r>
      <w:r w:rsidRPr="000471FF">
        <w:rPr>
          <w:rFonts w:ascii="Times New Roman" w:hAnsi="Times New Roman" w:cs="Times New Roman"/>
          <w:sz w:val="24"/>
        </w:rPr>
        <w:t>(Leenstra, 2018; Park et al., 2012)</w:t>
      </w:r>
      <w:r w:rsidRPr="000471F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471FF">
        <w:rPr>
          <w:rFonts w:ascii="Times New Roman" w:hAnsi="Times New Roman" w:cs="Times New Roman"/>
          <w:sz w:val="24"/>
          <w:szCs w:val="24"/>
        </w:rPr>
        <w:t xml:space="preserve">Community capacity to define and solve issues are highly valued and needed in rural development, especially when the community faces </w:t>
      </w:r>
      <w:proofErr w:type="spellStart"/>
      <w:r w:rsidRPr="000471FF">
        <w:rPr>
          <w:rFonts w:ascii="Times New Roman" w:hAnsi="Times New Roman" w:cs="Times New Roman"/>
          <w:sz w:val="24"/>
          <w:szCs w:val="24"/>
        </w:rPr>
        <w:t>disequlibria</w:t>
      </w:r>
      <w:proofErr w:type="spellEnd"/>
      <w:r w:rsidRPr="000471FF">
        <w:rPr>
          <w:rFonts w:ascii="Times New Roman" w:hAnsi="Times New Roman" w:cs="Times New Roman"/>
          <w:sz w:val="24"/>
          <w:szCs w:val="24"/>
        </w:rPr>
        <w:t xml:space="preserve"> </w:t>
      </w:r>
      <w:r w:rsidRPr="000471FF">
        <w:rPr>
          <w:rFonts w:ascii="Times New Roman" w:hAnsi="Times New Roman" w:cs="Times New Roman"/>
          <w:sz w:val="24"/>
          <w:szCs w:val="24"/>
        </w:rPr>
        <w:fldChar w:fldCharType="begin"/>
      </w:r>
      <w:r w:rsidRPr="000471FF">
        <w:rPr>
          <w:rFonts w:ascii="Times New Roman" w:hAnsi="Times New Roman" w:cs="Times New Roman"/>
          <w:sz w:val="24"/>
          <w:szCs w:val="24"/>
        </w:rPr>
        <w:instrText xml:space="preserve"> ADDIN ZOTERO_ITEM CSL_CITATION {"citationID":"nrZ0qw9M","properties":{"formattedCitation":"(Bollman, 2000, p. 5)","plainCitation":"(Bollman, 2000, p. 5)","noteIndex":0},"citationItems":[{"id":1783,"uris":["http://zotero.org/users/local/iQGN3DqP/items/JKT5KHQA"],"uri":["http://zotero.org/users/local/iQGN3DqP/items/JKT5KHQA"],"itemData":{"id":1783,"type":"report","title":"Human capital and rural development: What are the linkages?","publisher":"Minister of Industry, Statistics Canada","publisher-place":"Canada","page":"1-30","genre":"Working Paper #39","event-place":"Canada","number":"Catalogue no. 21-601-MIE99039","author":[{"family":"Bollman","given":"Ray D."}],"issued":{"date-parts":[["2000"]]}},"locator":"5","label":"page"}],"schema":"https://github.com/citation-style-language/schema/raw/master/csl-citation.json"} </w:instrText>
      </w:r>
      <w:r w:rsidRPr="000471FF">
        <w:rPr>
          <w:rFonts w:ascii="Times New Roman" w:hAnsi="Times New Roman" w:cs="Times New Roman"/>
          <w:sz w:val="24"/>
          <w:szCs w:val="24"/>
        </w:rPr>
        <w:fldChar w:fldCharType="separate"/>
      </w:r>
      <w:r w:rsidRPr="000471FF">
        <w:rPr>
          <w:rFonts w:ascii="Times New Roman" w:hAnsi="Times New Roman" w:cs="Times New Roman"/>
          <w:sz w:val="24"/>
        </w:rPr>
        <w:t>(Bollman, 2000, p. 5)</w:t>
      </w:r>
      <w:r w:rsidRPr="000471FF">
        <w:rPr>
          <w:rFonts w:ascii="Times New Roman" w:hAnsi="Times New Roman" w:cs="Times New Roman"/>
          <w:sz w:val="24"/>
          <w:szCs w:val="24"/>
        </w:rPr>
        <w:fldChar w:fldCharType="end"/>
      </w:r>
      <w:r w:rsidRPr="000471FF">
        <w:rPr>
          <w:rFonts w:ascii="Times New Roman" w:hAnsi="Times New Roman" w:cs="Times New Roman"/>
          <w:sz w:val="24"/>
          <w:szCs w:val="24"/>
        </w:rPr>
        <w:t xml:space="preserve">. Moreover, rural areas sustainability is determined by its’ local people capacity, including values, attitudes and institutions, to respond and adjust to external environment </w:t>
      </w:r>
      <w:r w:rsidRPr="000471FF">
        <w:rPr>
          <w:rFonts w:ascii="Times New Roman" w:hAnsi="Times New Roman" w:cs="Times New Roman"/>
          <w:sz w:val="24"/>
          <w:szCs w:val="24"/>
        </w:rPr>
        <w:fldChar w:fldCharType="begin"/>
      </w:r>
      <w:r w:rsidRPr="000471FF">
        <w:rPr>
          <w:rFonts w:ascii="Times New Roman" w:hAnsi="Times New Roman" w:cs="Times New Roman"/>
          <w:sz w:val="24"/>
          <w:szCs w:val="24"/>
        </w:rPr>
        <w:instrText xml:space="preserve"> ADDIN ZOTERO_ITEM CSL_CITATION {"citationID":"ZUuKE73e","properties":{"formattedCitation":"(Li et al., 2019, p. 140)","plainCitation":"(Li et al., 2019, p. 140)","noteIndex":0},"citationItems":[{"id":1785,"uris":["http://zotero.org/users/local/iQGN3DqP/items/WI5W4MNK"],"uri":["http://zotero.org/users/local/iQGN3DqP/items/WI5W4MNK"],"itemData":{"id":1785,"type":"article-journal","title":"Why some rural areas decline while some others not: An overview of rural evolution in the world","container-title":"Journal of Rural Studies","page":"135–143","volume":"68","DOI":"https://doi.org/10.1016/j.jrurstud.2019.03.003","author":[{"family":"Li","given":"Yuheng"},{"family":"Westlund","given":"Hans"},{"family":"Liu","given":"Yansui"}],"issued":{"date-parts":[["2019"]]}},"locator":"140","label":"page"}],"schema":"https://github.com/citation-style-language/schema/raw/master/csl-citation.json"} </w:instrText>
      </w:r>
      <w:r w:rsidRPr="000471FF">
        <w:rPr>
          <w:rFonts w:ascii="Times New Roman" w:hAnsi="Times New Roman" w:cs="Times New Roman"/>
          <w:sz w:val="24"/>
          <w:szCs w:val="24"/>
        </w:rPr>
        <w:fldChar w:fldCharType="separate"/>
      </w:r>
      <w:r w:rsidRPr="000471FF">
        <w:rPr>
          <w:rFonts w:ascii="Times New Roman" w:hAnsi="Times New Roman" w:cs="Times New Roman"/>
          <w:sz w:val="24"/>
        </w:rPr>
        <w:t>(Li et al., 2019, p. 140)</w:t>
      </w:r>
      <w:r w:rsidRPr="000471FF">
        <w:rPr>
          <w:rFonts w:ascii="Times New Roman" w:hAnsi="Times New Roman" w:cs="Times New Roman"/>
          <w:sz w:val="24"/>
          <w:szCs w:val="24"/>
        </w:rPr>
        <w:fldChar w:fldCharType="end"/>
      </w:r>
      <w:r w:rsidRPr="000471FF">
        <w:rPr>
          <w:rFonts w:ascii="Times New Roman" w:hAnsi="Times New Roman" w:cs="Times New Roman"/>
          <w:sz w:val="24"/>
          <w:szCs w:val="24"/>
        </w:rPr>
        <w:t xml:space="preserve">. Community dialog also voices and disseminates their passion to initiate development (voiced by </w:t>
      </w:r>
      <w:r w:rsidRPr="000471FF">
        <w:rPr>
          <w:rFonts w:ascii="Times New Roman" w:hAnsi="Times New Roman" w:cs="Times New Roman"/>
          <w:i/>
          <w:sz w:val="24"/>
          <w:szCs w:val="24"/>
        </w:rPr>
        <w:t>DP-5-1</w:t>
      </w:r>
      <w:r w:rsidRPr="000471FF">
        <w:rPr>
          <w:rFonts w:ascii="Times New Roman" w:hAnsi="Times New Roman" w:cs="Times New Roman"/>
          <w:sz w:val="24"/>
          <w:szCs w:val="24"/>
        </w:rPr>
        <w:t xml:space="preserve">). They are starting development from the ground, instead of waiting for top-bottom development plan. Farmers’ initiative is more likely generating intrinsic motivation and widespread local enthusiasm to develop and socially change </w:t>
      </w:r>
      <w:r w:rsidRPr="000471FF">
        <w:rPr>
          <w:rFonts w:ascii="Times New Roman" w:hAnsi="Times New Roman" w:cs="Times New Roman"/>
          <w:sz w:val="24"/>
          <w:szCs w:val="24"/>
        </w:rPr>
        <w:fldChar w:fldCharType="begin"/>
      </w:r>
      <w:r w:rsidRPr="000471FF">
        <w:rPr>
          <w:rFonts w:ascii="Times New Roman" w:hAnsi="Times New Roman" w:cs="Times New Roman"/>
          <w:sz w:val="24"/>
          <w:szCs w:val="24"/>
        </w:rPr>
        <w:instrText xml:space="preserve"> ADDIN ZOTERO_ITEM CSL_CITATION {"citationID":"7tRRjlK0","properties":{"custom":"(Ye, 2002, p. 1, cited in van der Ploeg et al., 2015, p. 25)","formattedCitation":"(Ye, 2002, p. 1, cited in van der Ploeg et al., 2015, p. 25)","plainCitation":"(Ye, 2002, p. 1, cited in van der Ploeg et al., 2015, p. 25)","noteIndex":0},"citationItems":[{"id":1787,"uris":["http://zotero.org/users/local/iQGN3DqP/items/QSNTU655"],"uri":["http://zotero.org/users/local/iQGN3DqP/items/QSNTU655"],"itemData":{"id":1787,"type":"article-journal","title":"Rural development: Actors and practices","container-title":"Constructing a New Framework for Rural Development. Research in Rural Sociology and Development","page":"17-30","volume":"22","DOI":"doi:10.1108/S1057-192220150000022001","ISSN":"ISSN: 1057-1922","author":[{"family":"Ploeg","given":"Jan Douwe","non-dropping-particle":"van der"},{"family":"Ye","given":"Jingzhong"},{"family":"Schneider","given":"Sergio"}],"issued":{"date-parts":[["2015"]]}}}],"schema":"https://github.com/citation-style-language/schema/raw/master/csl-citation.json"} </w:instrText>
      </w:r>
      <w:r w:rsidRPr="000471FF">
        <w:rPr>
          <w:rFonts w:ascii="Times New Roman" w:hAnsi="Times New Roman" w:cs="Times New Roman"/>
          <w:sz w:val="24"/>
          <w:szCs w:val="24"/>
        </w:rPr>
        <w:fldChar w:fldCharType="separate"/>
      </w:r>
      <w:r w:rsidRPr="000471FF">
        <w:rPr>
          <w:rFonts w:ascii="Times New Roman" w:hAnsi="Times New Roman" w:cs="Times New Roman"/>
          <w:sz w:val="24"/>
        </w:rPr>
        <w:t>(Ye, 2002, p. 1, cited in van der Ploeg et al., 2015, p. 25)</w:t>
      </w:r>
      <w:r w:rsidRPr="000471FF">
        <w:rPr>
          <w:rFonts w:ascii="Times New Roman" w:hAnsi="Times New Roman" w:cs="Times New Roman"/>
          <w:sz w:val="24"/>
          <w:szCs w:val="24"/>
        </w:rPr>
        <w:fldChar w:fldCharType="end"/>
      </w:r>
      <w:r w:rsidRPr="000471FF">
        <w:rPr>
          <w:rFonts w:ascii="Times New Roman" w:hAnsi="Times New Roman" w:cs="Times New Roman"/>
          <w:sz w:val="24"/>
          <w:szCs w:val="24"/>
        </w:rPr>
        <w:t xml:space="preserve">. The data also show that community dialog strengthens their togetherness (as displayed in </w:t>
      </w:r>
      <w:r w:rsidRPr="000471FF">
        <w:rPr>
          <w:rFonts w:ascii="Times New Roman" w:hAnsi="Times New Roman" w:cs="Times New Roman"/>
          <w:i/>
          <w:sz w:val="24"/>
          <w:szCs w:val="24"/>
        </w:rPr>
        <w:t>DP-6-1</w:t>
      </w:r>
      <w:r w:rsidRPr="000471FF">
        <w:rPr>
          <w:rFonts w:ascii="Times New Roman" w:hAnsi="Times New Roman" w:cs="Times New Roman"/>
          <w:sz w:val="24"/>
          <w:szCs w:val="24"/>
        </w:rPr>
        <w:t xml:space="preserve">). This indicates that community dialog increases community awareness to align their individuality into social-collective dimension </w:t>
      </w:r>
      <w:r w:rsidRPr="000471FF">
        <w:rPr>
          <w:rFonts w:ascii="Times New Roman" w:hAnsi="Times New Roman" w:cs="Times New Roman"/>
          <w:sz w:val="24"/>
          <w:szCs w:val="24"/>
        </w:rPr>
        <w:fldChar w:fldCharType="begin"/>
      </w:r>
      <w:r w:rsidRPr="000471FF">
        <w:rPr>
          <w:rFonts w:ascii="Times New Roman" w:hAnsi="Times New Roman" w:cs="Times New Roman"/>
          <w:sz w:val="24"/>
          <w:szCs w:val="24"/>
        </w:rPr>
        <w:instrText xml:space="preserve"> ADDIN ZOTERO_ITEM CSL_CITATION {"citationID":"ObFj9PB8","properties":{"custom":"(Landini et al., 2014)","formattedCitation":"(Landini et al., 2014)","plainCitation":"(Landini et al., 2014)","noteIndex":0},"citationItems":[{"id":1789,"uris":["http://zotero.org/users/local/iQGN3DqP/items/J7MYB8ED"],"uri":["http://zotero.org/users/local/iQGN3DqP/items/J7MYB8ED"],"itemData":{"id":1789,"type":"article-journal","title":"Theoretical Guidelines for a Psychology  of Rural Development","container-title":"Cuadernos de Desarrollo Rural","page":"125-147","volume":"11","issue":"74","DOI":"doi:10.11144/javeriana.CRD11-74.tgpr","author":[{"family":"Landini","given":"Fernando Pablo"},{"family":"Long","given":"Norman Ernest"},{"family":"Leeuwis","given":"Cees"},{"family":"Murtagh","given":"Sofía"}],"issued":{"date-parts":[["2014"]]}}}],"schema":"https://github.com/citation-style-language/schema/raw/master/csl-citation.json"} </w:instrText>
      </w:r>
      <w:r w:rsidRPr="000471FF">
        <w:rPr>
          <w:rFonts w:ascii="Times New Roman" w:hAnsi="Times New Roman" w:cs="Times New Roman"/>
          <w:sz w:val="24"/>
          <w:szCs w:val="24"/>
        </w:rPr>
        <w:fldChar w:fldCharType="separate"/>
      </w:r>
      <w:r w:rsidRPr="000471FF">
        <w:rPr>
          <w:rFonts w:ascii="Times New Roman" w:hAnsi="Times New Roman" w:cs="Times New Roman"/>
          <w:sz w:val="24"/>
        </w:rPr>
        <w:t>(Landini et al., 2014)</w:t>
      </w:r>
      <w:r w:rsidRPr="000471FF">
        <w:rPr>
          <w:rFonts w:ascii="Times New Roman" w:hAnsi="Times New Roman" w:cs="Times New Roman"/>
          <w:sz w:val="24"/>
          <w:szCs w:val="24"/>
        </w:rPr>
        <w:fldChar w:fldCharType="end"/>
      </w:r>
      <w:r w:rsidRPr="000471FF">
        <w:rPr>
          <w:rFonts w:ascii="Times New Roman" w:hAnsi="Times New Roman" w:cs="Times New Roman"/>
          <w:sz w:val="24"/>
          <w:szCs w:val="24"/>
        </w:rPr>
        <w:t>.</w:t>
      </w:r>
    </w:p>
    <w:p w:rsidR="00515393" w:rsidRDefault="00515393" w:rsidP="00515393">
      <w:pPr>
        <w:spacing w:after="0" w:line="240" w:lineRule="auto"/>
        <w:ind w:firstLine="720"/>
        <w:contextualSpacing/>
        <w:jc w:val="both"/>
        <w:rPr>
          <w:rFonts w:ascii="Times New Roman" w:hAnsi="Times New Roman" w:cs="Times New Roman"/>
          <w:sz w:val="24"/>
          <w:szCs w:val="24"/>
        </w:rPr>
      </w:pPr>
      <w:proofErr w:type="spellStart"/>
      <w:r w:rsidRPr="000471FF">
        <w:rPr>
          <w:rFonts w:ascii="Times New Roman" w:hAnsi="Times New Roman" w:cs="Times New Roman"/>
          <w:sz w:val="24"/>
          <w:szCs w:val="24"/>
        </w:rPr>
        <w:t>Klagen</w:t>
      </w:r>
      <w:proofErr w:type="spellEnd"/>
      <w:r w:rsidRPr="000471FF">
        <w:rPr>
          <w:rFonts w:ascii="Times New Roman" w:hAnsi="Times New Roman" w:cs="Times New Roman"/>
          <w:sz w:val="24"/>
          <w:szCs w:val="24"/>
        </w:rPr>
        <w:t xml:space="preserve"> community’s positive psychological state, character, attitude towards development and constructive shared emotion contagion, as part of human factor, is key requisite for rural development. Their collective character, shared positive emotion, commitment, expectation and identity pride can result in positive intra-community connection, confidence, mutual trust and craftsmanship to promote their own development. Human-community factor is one of basic elements in development. It is human capital of development, a determinant of successful development </w:t>
      </w:r>
      <w:r w:rsidRPr="000471FF">
        <w:rPr>
          <w:rFonts w:ascii="Times New Roman" w:hAnsi="Times New Roman" w:cs="Times New Roman"/>
          <w:sz w:val="24"/>
          <w:szCs w:val="24"/>
        </w:rPr>
        <w:fldChar w:fldCharType="begin"/>
      </w:r>
      <w:r w:rsidRPr="000471FF">
        <w:rPr>
          <w:rFonts w:ascii="Times New Roman" w:hAnsi="Times New Roman" w:cs="Times New Roman"/>
          <w:sz w:val="24"/>
          <w:szCs w:val="24"/>
        </w:rPr>
        <w:instrText xml:space="preserve"> ADDIN ZOTERO_ITEM CSL_CITATION {"citationID":"s7SGd3Jk","properties":{"formattedCitation":"(Aref &amp; Gill, 2009; Bombiak &amp; Marcysiak, 2017; Szyma\\uc0\\u324{}ska &amp; Chodkowska-Miszczuk, 2011; Wu, 2015)","plainCitation":"(Aref &amp; Gill, 2009; Bombiak &amp; Marcysiak, 2017; Szymańska &amp; Chodkowska-Miszczuk, 2011; Wu, 2015)","noteIndex":0},"citationItems":[{"id":1795,"uris":["http://zotero.org/users/local/iQGN3DqP/items/ZCCG7PMW"],"uri":["http://zotero.org/users/local/iQGN3DqP/items/ZCCG7PMW"],"itemData":{"id":1795,"type":"article-journal","title":"Rural Tourism Development through Rural Cooperatives","container-title":"Nature and Science","page":"68-73","volume":"7","issue":"10","author":[{"family":"Aref","given":"Fariborz"},{"family":"Gill","given":"Sarjit S"}],"issued":{"date-parts":[["2009"]]}},"label":"page"},{"id":1793,"uris":["http://zotero.org/users/local/iQGN3DqP/items/C9V7W3ER"],"uri":["http://zotero.org/users/local/iQGN3DqP/items/C9V7W3ER"],"itemData":{"id":1793,"type":"paper-conference","title":"Rural human capital as a determinant of economic development","container-title":"Proceedings of the 8 th International Scientific Conference Rural Development 2017","publisher":"Aleksandras  Stulginskis  University","publisher-place":"Aleksandras  Stulginskis  University","event":"8th International Scientific Conference Rural Development 2017. Bioeconomy Challenges","event-place":"Aleksandras  Stulginskis  University","DOI":"http://doi.org/10.15544/RD.2017.133","ISBN":"ISSN 1822-3230 / eISSN 2345-0916; eISBN 978-609-449-128-3","author":[{"family":"Bombiak","given":"Edyta"},{"family":"Marcysiak","given":"Adam"}],"issued":{"date-parts":[["2017"]]}},"label":"page"},{"id":1791,"uris":["http://zotero.org/users/local/iQGN3DqP/items/Q2TSVZX5"],"uri":["http://zotero.org/users/local/iQGN3DqP/items/Q2TSVZX5"],"itemData":{"id":1791,"type":"article-journal","title":"Endogenous resources utilization of rural areas in shaping sustainable development in Poland","container-title":"Renewable and Sustainable Energy Reviews","page":"1497–1501","volume":"15","DOI":"doi:10.1016/j.rser.2010.11.019","author":[{"family":"Szymańska","given":"Daniela"},{"family":"Chodkowska-Miszczuk","given":"Justyna"}],"issued":{"date-parts":[["2011"]]}},"label":"page"},{"id":1797,"uris":["http://zotero.org/users/local/iQGN3DqP/items/6NDB3HM4"],"uri":["http://zotero.org/users/local/iQGN3DqP/items/6NDB3HM4"],"itemData":{"id":1797,"type":"paper-conference","title":"Study on Rural Human Resource Development under View of Rural Regional Economic Development","publisher":"Atlantis Press","page":"377-385","event":"International Conference on Education Technology and Economic Management (ICETEM 2015)","author":[{"family":"Wu","given":"Bo"}],"issued":{"date-parts":[["2015"]]}},"label":"page"}],"schema":"https://github.com/citation-style-language/schema/raw/master/csl-citation.json"} </w:instrText>
      </w:r>
      <w:r w:rsidRPr="000471FF">
        <w:rPr>
          <w:rFonts w:ascii="Times New Roman" w:hAnsi="Times New Roman" w:cs="Times New Roman"/>
          <w:sz w:val="24"/>
          <w:szCs w:val="24"/>
        </w:rPr>
        <w:fldChar w:fldCharType="separate"/>
      </w:r>
      <w:r w:rsidRPr="000471FF">
        <w:rPr>
          <w:rFonts w:ascii="Times New Roman" w:hAnsi="Times New Roman" w:cs="Times New Roman"/>
          <w:sz w:val="24"/>
          <w:szCs w:val="24"/>
        </w:rPr>
        <w:t>(Aref &amp; Gill, 2009; Bombiak &amp; Marcysiak, 2017; Szymańska &amp; Chodkowska-Miszczuk, 2011; Wu, 2015)</w:t>
      </w:r>
      <w:r w:rsidRPr="000471FF">
        <w:rPr>
          <w:rFonts w:ascii="Times New Roman" w:hAnsi="Times New Roman" w:cs="Times New Roman"/>
          <w:sz w:val="24"/>
          <w:szCs w:val="24"/>
        </w:rPr>
        <w:fldChar w:fldCharType="end"/>
      </w:r>
      <w:r w:rsidRPr="000471FF">
        <w:rPr>
          <w:rFonts w:ascii="Times New Roman" w:hAnsi="Times New Roman" w:cs="Times New Roman"/>
          <w:sz w:val="24"/>
          <w:szCs w:val="24"/>
        </w:rPr>
        <w:t xml:space="preserve">. Building physical infrastructure to develop rural only is not adequate, since it requires the integration of material, immaterial of local community attitude, norms, culture, values, institutions and external environment </w:t>
      </w:r>
      <w:r w:rsidRPr="000471FF">
        <w:rPr>
          <w:rFonts w:ascii="Times New Roman" w:hAnsi="Times New Roman" w:cs="Times New Roman"/>
          <w:sz w:val="24"/>
          <w:szCs w:val="24"/>
        </w:rPr>
        <w:fldChar w:fldCharType="begin"/>
      </w:r>
      <w:r w:rsidRPr="000471FF">
        <w:rPr>
          <w:rFonts w:ascii="Times New Roman" w:hAnsi="Times New Roman" w:cs="Times New Roman"/>
          <w:sz w:val="24"/>
          <w:szCs w:val="24"/>
        </w:rPr>
        <w:instrText xml:space="preserve"> ADDIN ZOTERO_ITEM CSL_CITATION {"citationID":"R7d5SHPA","properties":{"formattedCitation":"(Li et al., 2019)","plainCitation":"(Li et al., 2019)","noteIndex":0},"citationItems":[{"id":1785,"uris":["http://zotero.org/users/local/iQGN3DqP/items/WI5W4MNK"],"uri":["http://zotero.org/users/local/iQGN3DqP/items/WI5W4MNK"],"itemData":{"id":1785,"type":"article-journal","title":"Why some rural areas decline while some others not: An overview of rural evolution in the world","container-title":"Journal of Rural Studies","page":"135–143","volume":"68","DOI":"https://doi.org/10.1016/j.jrurstud.2019.03.003","author":[{"family":"Li","given":"Yuheng"},{"family":"Westlund","given":"Hans"},{"family":"Liu","given":"Yansui"}],"issued":{"date-parts":[["2019"]]}}}],"schema":"https://github.com/citation-style-language/schema/raw/master/csl-citation.json"} </w:instrText>
      </w:r>
      <w:r w:rsidRPr="000471FF">
        <w:rPr>
          <w:rFonts w:ascii="Times New Roman" w:hAnsi="Times New Roman" w:cs="Times New Roman"/>
          <w:sz w:val="24"/>
          <w:szCs w:val="24"/>
        </w:rPr>
        <w:fldChar w:fldCharType="separate"/>
      </w:r>
      <w:r w:rsidRPr="000471FF">
        <w:rPr>
          <w:rFonts w:ascii="Times New Roman" w:hAnsi="Times New Roman" w:cs="Times New Roman"/>
          <w:sz w:val="24"/>
        </w:rPr>
        <w:t>(Li et al., 2019)</w:t>
      </w:r>
      <w:r w:rsidRPr="000471FF">
        <w:rPr>
          <w:rFonts w:ascii="Times New Roman" w:hAnsi="Times New Roman" w:cs="Times New Roman"/>
          <w:sz w:val="24"/>
          <w:szCs w:val="24"/>
        </w:rPr>
        <w:fldChar w:fldCharType="end"/>
      </w:r>
      <w:r w:rsidRPr="000471FF">
        <w:rPr>
          <w:rFonts w:ascii="Times New Roman" w:hAnsi="Times New Roman" w:cs="Times New Roman"/>
          <w:sz w:val="24"/>
          <w:szCs w:val="24"/>
        </w:rPr>
        <w:t xml:space="preserve">.     </w:t>
      </w:r>
    </w:p>
    <w:p w:rsidR="00D65141" w:rsidRPr="000471FF" w:rsidRDefault="00D65141" w:rsidP="00515393">
      <w:pPr>
        <w:spacing w:after="0" w:line="240" w:lineRule="auto"/>
        <w:ind w:firstLine="720"/>
        <w:contextualSpacing/>
        <w:jc w:val="both"/>
        <w:rPr>
          <w:rFonts w:ascii="Times New Roman" w:hAnsi="Times New Roman" w:cs="Times New Roman"/>
          <w:sz w:val="24"/>
          <w:szCs w:val="24"/>
        </w:rPr>
      </w:pPr>
    </w:p>
    <w:p w:rsidR="00D65141" w:rsidRPr="00D65141" w:rsidRDefault="00D65141" w:rsidP="00D65141">
      <w:pPr>
        <w:pStyle w:val="NoSpacing"/>
        <w:numPr>
          <w:ilvl w:val="1"/>
          <w:numId w:val="20"/>
        </w:numPr>
        <w:jc w:val="both"/>
        <w:rPr>
          <w:rFonts w:ascii="Times New Roman" w:hAnsi="Times New Roman" w:cs="Times New Roman"/>
          <w:i/>
          <w:sz w:val="24"/>
          <w:szCs w:val="24"/>
          <w:lang w:val="id-ID"/>
        </w:rPr>
      </w:pPr>
      <w:r w:rsidRPr="00D65141">
        <w:rPr>
          <w:rFonts w:ascii="Times New Roman" w:hAnsi="Times New Roman" w:cs="Times New Roman"/>
          <w:i/>
          <w:sz w:val="24"/>
          <w:szCs w:val="24"/>
          <w:lang w:val="id-ID"/>
        </w:rPr>
        <w:t xml:space="preserve">Local Knowledge Generation, Collective Learning and New Knowledge Dissemination </w:t>
      </w:r>
    </w:p>
    <w:p w:rsidR="00FB3CE7" w:rsidRDefault="00D65141" w:rsidP="00D65141">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study finds that community dialog enables indigenous knowledge sharing, shared learning and knowledge transfer. This is as evidenced by following sample of data excerpts. </w:t>
      </w:r>
    </w:p>
    <w:p w:rsidR="00FA02BE" w:rsidRDefault="00FA02BE" w:rsidP="00D65141">
      <w:pPr>
        <w:spacing w:after="0" w:line="240" w:lineRule="auto"/>
        <w:ind w:firstLine="720"/>
        <w:contextualSpacing/>
        <w:jc w:val="both"/>
        <w:rPr>
          <w:rFonts w:ascii="Times New Roman" w:eastAsia="Times New Roman" w:hAnsi="Times New Roman" w:cs="Times New Roman"/>
          <w:sz w:val="24"/>
          <w:szCs w:val="24"/>
        </w:rPr>
      </w:pPr>
    </w:p>
    <w:p w:rsidR="00D65141" w:rsidRPr="00E7132A" w:rsidRDefault="00FA02BE" w:rsidP="00E7132A">
      <w:pPr>
        <w:pStyle w:val="NoSpacing"/>
        <w:spacing w:after="120"/>
        <w:ind w:firstLine="284"/>
        <w:jc w:val="center"/>
        <w:rPr>
          <w:rFonts w:ascii="Times New Roman" w:hAnsi="Times New Roman" w:cs="Times New Roman"/>
          <w:b/>
          <w:szCs w:val="24"/>
        </w:rPr>
      </w:pPr>
      <w:r w:rsidRPr="00E7132A">
        <w:rPr>
          <w:rFonts w:ascii="Times New Roman" w:hAnsi="Times New Roman" w:cs="Times New Roman"/>
          <w:b/>
          <w:szCs w:val="24"/>
        </w:rPr>
        <w:t xml:space="preserve">Table 3. </w:t>
      </w:r>
      <w:proofErr w:type="gramStart"/>
      <w:r w:rsidR="000E6F77" w:rsidRPr="00E7132A">
        <w:rPr>
          <w:rFonts w:ascii="Times New Roman" w:hAnsi="Times New Roman" w:cs="Times New Roman"/>
          <w:szCs w:val="24"/>
        </w:rPr>
        <w:t>knowledge</w:t>
      </w:r>
      <w:proofErr w:type="gramEnd"/>
      <w:r w:rsidR="000E6F77" w:rsidRPr="00E7132A">
        <w:rPr>
          <w:rFonts w:ascii="Times New Roman" w:hAnsi="Times New Roman" w:cs="Times New Roman"/>
          <w:szCs w:val="24"/>
        </w:rPr>
        <w:t xml:space="preserve"> and shared learning</w:t>
      </w:r>
    </w:p>
    <w:tbl>
      <w:tblPr>
        <w:tblStyle w:val="TableGrid"/>
        <w:tblW w:w="0" w:type="auto"/>
        <w:tblInd w:w="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1273"/>
        <w:gridCol w:w="5624"/>
      </w:tblGrid>
      <w:tr w:rsidR="00FA02BE" w:rsidRPr="00AF0503" w:rsidTr="00920B30">
        <w:tc>
          <w:tcPr>
            <w:tcW w:w="1129" w:type="dxa"/>
            <w:tcBorders>
              <w:top w:val="single" w:sz="4" w:space="0" w:color="auto"/>
              <w:bottom w:val="single" w:sz="4" w:space="0" w:color="auto"/>
            </w:tcBorders>
          </w:tcPr>
          <w:p w:rsidR="00FA02BE" w:rsidRPr="00AF0503" w:rsidRDefault="00FA02BE" w:rsidP="003A0D00">
            <w:pPr>
              <w:pStyle w:val="NoSpacing"/>
              <w:rPr>
                <w:rFonts w:ascii="Times New Roman" w:hAnsi="Times New Roman" w:cs="Times New Roman"/>
                <w:szCs w:val="24"/>
              </w:rPr>
            </w:pPr>
            <w:r w:rsidRPr="00AF0503">
              <w:rPr>
                <w:rFonts w:ascii="Times New Roman" w:hAnsi="Times New Roman" w:cs="Times New Roman"/>
                <w:szCs w:val="24"/>
              </w:rPr>
              <w:t>No.</w:t>
            </w:r>
          </w:p>
        </w:tc>
        <w:tc>
          <w:tcPr>
            <w:tcW w:w="1278" w:type="dxa"/>
            <w:tcBorders>
              <w:top w:val="single" w:sz="4" w:space="0" w:color="auto"/>
              <w:bottom w:val="single" w:sz="4" w:space="0" w:color="auto"/>
            </w:tcBorders>
          </w:tcPr>
          <w:p w:rsidR="00FA02BE" w:rsidRDefault="00FA02BE" w:rsidP="003A0D00">
            <w:pPr>
              <w:pStyle w:val="NoSpacing"/>
              <w:rPr>
                <w:rFonts w:ascii="Times New Roman" w:hAnsi="Times New Roman" w:cs="Times New Roman"/>
                <w:szCs w:val="24"/>
              </w:rPr>
            </w:pPr>
            <w:r w:rsidRPr="00713B35">
              <w:rPr>
                <w:rFonts w:ascii="Times New Roman" w:hAnsi="Times New Roman" w:cs="Times New Roman"/>
                <w:szCs w:val="24"/>
              </w:rPr>
              <w:t xml:space="preserve">Dialog </w:t>
            </w:r>
          </w:p>
          <w:p w:rsidR="00FA02BE" w:rsidRPr="00AF0503" w:rsidRDefault="00FA02BE" w:rsidP="003A0D00">
            <w:pPr>
              <w:pStyle w:val="NoSpacing"/>
              <w:rPr>
                <w:rFonts w:ascii="Times New Roman" w:hAnsi="Times New Roman" w:cs="Times New Roman"/>
                <w:szCs w:val="24"/>
              </w:rPr>
            </w:pPr>
            <w:r w:rsidRPr="00713B35">
              <w:rPr>
                <w:rFonts w:ascii="Times New Roman" w:hAnsi="Times New Roman" w:cs="Times New Roman"/>
                <w:szCs w:val="24"/>
              </w:rPr>
              <w:t>Participant</w:t>
            </w:r>
          </w:p>
        </w:tc>
        <w:tc>
          <w:tcPr>
            <w:tcW w:w="5807" w:type="dxa"/>
            <w:tcBorders>
              <w:top w:val="single" w:sz="4" w:space="0" w:color="auto"/>
              <w:bottom w:val="single" w:sz="4" w:space="0" w:color="auto"/>
            </w:tcBorders>
          </w:tcPr>
          <w:p w:rsidR="00FA02BE" w:rsidRPr="00AF0503" w:rsidRDefault="00FA02BE" w:rsidP="003A0D00">
            <w:pPr>
              <w:pStyle w:val="NoSpacing"/>
              <w:jc w:val="center"/>
              <w:rPr>
                <w:rFonts w:ascii="Times New Roman" w:hAnsi="Times New Roman" w:cs="Times New Roman"/>
                <w:szCs w:val="24"/>
              </w:rPr>
            </w:pPr>
            <w:r w:rsidRPr="002758FF">
              <w:rPr>
                <w:rFonts w:ascii="Times New Roman" w:hAnsi="Times New Roman" w:cs="Times New Roman"/>
                <w:szCs w:val="24"/>
              </w:rPr>
              <w:t>Data extract</w:t>
            </w:r>
          </w:p>
        </w:tc>
      </w:tr>
      <w:tr w:rsidR="00B502C2" w:rsidRPr="00AF0503" w:rsidTr="00920B30">
        <w:tc>
          <w:tcPr>
            <w:tcW w:w="1129" w:type="dxa"/>
            <w:vMerge w:val="restart"/>
            <w:tcBorders>
              <w:top w:val="single" w:sz="4" w:space="0" w:color="auto"/>
            </w:tcBorders>
          </w:tcPr>
          <w:p w:rsidR="00B502C2" w:rsidRPr="00AF0503" w:rsidRDefault="00B502C2" w:rsidP="003A0D00">
            <w:pPr>
              <w:pStyle w:val="NoSpacing"/>
              <w:rPr>
                <w:rFonts w:ascii="Times New Roman" w:hAnsi="Times New Roman" w:cs="Times New Roman"/>
                <w:szCs w:val="24"/>
              </w:rPr>
            </w:pPr>
            <w:r w:rsidRPr="00AF0503">
              <w:rPr>
                <w:rFonts w:ascii="Times New Roman" w:hAnsi="Times New Roman" w:cs="Times New Roman"/>
                <w:szCs w:val="24"/>
              </w:rPr>
              <w:lastRenderedPageBreak/>
              <w:t>1.</w:t>
            </w:r>
          </w:p>
        </w:tc>
        <w:tc>
          <w:tcPr>
            <w:tcW w:w="1278" w:type="dxa"/>
            <w:vMerge w:val="restart"/>
            <w:tcBorders>
              <w:top w:val="single" w:sz="4" w:space="0" w:color="auto"/>
            </w:tcBorders>
          </w:tcPr>
          <w:p w:rsidR="00B502C2" w:rsidRPr="00AF0503" w:rsidRDefault="00B502C2" w:rsidP="003A0D00">
            <w:pPr>
              <w:pStyle w:val="NoSpacing"/>
              <w:jc w:val="both"/>
              <w:rPr>
                <w:rFonts w:ascii="Times New Roman" w:hAnsi="Times New Roman" w:cs="Times New Roman"/>
                <w:szCs w:val="24"/>
              </w:rPr>
            </w:pPr>
            <w:r w:rsidRPr="00D91BF0">
              <w:rPr>
                <w:rFonts w:ascii="Times New Roman" w:hAnsi="Times New Roman" w:cs="Times New Roman"/>
                <w:szCs w:val="24"/>
              </w:rPr>
              <w:t>DP-2</w:t>
            </w:r>
          </w:p>
        </w:tc>
        <w:tc>
          <w:tcPr>
            <w:tcW w:w="5807" w:type="dxa"/>
            <w:tcBorders>
              <w:top w:val="single" w:sz="4" w:space="0" w:color="auto"/>
            </w:tcBorders>
          </w:tcPr>
          <w:p w:rsidR="00B502C2" w:rsidRPr="00AF0503" w:rsidRDefault="00B502C2" w:rsidP="003A0D00">
            <w:pPr>
              <w:pStyle w:val="NoSpacing"/>
              <w:jc w:val="both"/>
              <w:rPr>
                <w:rFonts w:ascii="Times New Roman" w:hAnsi="Times New Roman" w:cs="Times New Roman"/>
                <w:szCs w:val="24"/>
              </w:rPr>
            </w:pPr>
            <w:r w:rsidRPr="00D91BF0">
              <w:rPr>
                <w:rFonts w:ascii="Times New Roman" w:hAnsi="Times New Roman" w:cs="Times New Roman"/>
                <w:szCs w:val="24"/>
              </w:rPr>
              <w:t xml:space="preserve">“…in </w:t>
            </w:r>
            <w:proofErr w:type="spellStart"/>
            <w:r w:rsidRPr="00603964">
              <w:rPr>
                <w:rFonts w:ascii="Times New Roman" w:hAnsi="Times New Roman" w:cs="Times New Roman"/>
                <w:i/>
                <w:szCs w:val="24"/>
              </w:rPr>
              <w:t>Panggungharjo</w:t>
            </w:r>
            <w:proofErr w:type="spellEnd"/>
            <w:r w:rsidRPr="00D91BF0">
              <w:rPr>
                <w:rFonts w:ascii="Times New Roman" w:hAnsi="Times New Roman" w:cs="Times New Roman"/>
                <w:szCs w:val="24"/>
              </w:rPr>
              <w:t xml:space="preserve">. Its’ community has high mobility because it is close to urban area. Its’ current potential resource is culinary. The income from culinary is above target. The culinary can contribute to their economic income in 6 months, even though the target is 1 year. Its’ popular culinary is using </w:t>
            </w:r>
            <w:proofErr w:type="spellStart"/>
            <w:r w:rsidRPr="00603964">
              <w:rPr>
                <w:rFonts w:ascii="Times New Roman" w:hAnsi="Times New Roman" w:cs="Times New Roman"/>
                <w:i/>
                <w:szCs w:val="24"/>
              </w:rPr>
              <w:t>joglo</w:t>
            </w:r>
            <w:proofErr w:type="spellEnd"/>
            <w:r w:rsidRPr="00D91BF0">
              <w:rPr>
                <w:rFonts w:ascii="Times New Roman" w:hAnsi="Times New Roman" w:cs="Times New Roman"/>
                <w:szCs w:val="24"/>
              </w:rPr>
              <w:t xml:space="preserve"> concept. They use </w:t>
            </w:r>
            <w:proofErr w:type="spellStart"/>
            <w:r w:rsidRPr="00603964">
              <w:rPr>
                <w:rFonts w:ascii="Times New Roman" w:hAnsi="Times New Roman" w:cs="Times New Roman"/>
                <w:i/>
                <w:szCs w:val="24"/>
              </w:rPr>
              <w:t>Mataraman</w:t>
            </w:r>
            <w:proofErr w:type="spellEnd"/>
            <w:r w:rsidRPr="00D91BF0">
              <w:rPr>
                <w:rFonts w:ascii="Times New Roman" w:hAnsi="Times New Roman" w:cs="Times New Roman"/>
                <w:szCs w:val="24"/>
              </w:rPr>
              <w:t xml:space="preserve"> concept, the past style. So, 1 package for 1 family. This family will prepare their own food, they cook by themselves. The waitress will only guide….So, in general, they come, they cook by themselves, eat and pay…(DP-2-1)</w:t>
            </w:r>
          </w:p>
        </w:tc>
      </w:tr>
      <w:tr w:rsidR="00B502C2" w:rsidRPr="00AF0503" w:rsidTr="00AC1757">
        <w:tc>
          <w:tcPr>
            <w:tcW w:w="1129" w:type="dxa"/>
            <w:vMerge/>
          </w:tcPr>
          <w:p w:rsidR="00B502C2" w:rsidRPr="00AF0503" w:rsidRDefault="00B502C2" w:rsidP="003A0D00">
            <w:pPr>
              <w:pStyle w:val="NoSpacing"/>
              <w:rPr>
                <w:rFonts w:ascii="Times New Roman" w:hAnsi="Times New Roman" w:cs="Times New Roman"/>
                <w:szCs w:val="24"/>
              </w:rPr>
            </w:pPr>
          </w:p>
        </w:tc>
        <w:tc>
          <w:tcPr>
            <w:tcW w:w="1278" w:type="dxa"/>
            <w:vMerge/>
          </w:tcPr>
          <w:p w:rsidR="00B502C2" w:rsidRPr="00BC4F6C" w:rsidRDefault="00B502C2" w:rsidP="003A0D00">
            <w:pPr>
              <w:pStyle w:val="NoSpacing"/>
              <w:rPr>
                <w:rFonts w:ascii="Times New Roman" w:hAnsi="Times New Roman" w:cs="Times New Roman"/>
                <w:sz w:val="20"/>
                <w:szCs w:val="20"/>
              </w:rPr>
            </w:pPr>
          </w:p>
        </w:tc>
        <w:tc>
          <w:tcPr>
            <w:tcW w:w="5807" w:type="dxa"/>
            <w:tcBorders>
              <w:top w:val="single" w:sz="4" w:space="0" w:color="auto"/>
            </w:tcBorders>
          </w:tcPr>
          <w:p w:rsidR="00B502C2" w:rsidRPr="00C74A52" w:rsidRDefault="00B502C2" w:rsidP="003A0D00">
            <w:pPr>
              <w:pStyle w:val="NoSpacing"/>
              <w:jc w:val="both"/>
              <w:rPr>
                <w:rFonts w:ascii="Times New Roman" w:hAnsi="Times New Roman" w:cs="Times New Roman"/>
              </w:rPr>
            </w:pPr>
            <w:r w:rsidRPr="00C74A52">
              <w:rPr>
                <w:rFonts w:ascii="Times New Roman" w:hAnsi="Times New Roman" w:cs="Times New Roman"/>
              </w:rPr>
              <w:t>“…and about waste management. They have oil production. I forget the name. It is marketable…” (DP-2-2)</w:t>
            </w:r>
          </w:p>
        </w:tc>
      </w:tr>
      <w:tr w:rsidR="00B502C2" w:rsidRPr="00AF0503" w:rsidTr="00AC1757">
        <w:tc>
          <w:tcPr>
            <w:tcW w:w="1129" w:type="dxa"/>
            <w:vMerge/>
          </w:tcPr>
          <w:p w:rsidR="00B502C2" w:rsidRPr="00AF0503" w:rsidRDefault="00B502C2" w:rsidP="003A0D00">
            <w:pPr>
              <w:pStyle w:val="NoSpacing"/>
              <w:rPr>
                <w:rFonts w:ascii="Times New Roman" w:hAnsi="Times New Roman" w:cs="Times New Roman"/>
                <w:szCs w:val="24"/>
              </w:rPr>
            </w:pPr>
          </w:p>
        </w:tc>
        <w:tc>
          <w:tcPr>
            <w:tcW w:w="1278" w:type="dxa"/>
            <w:vMerge/>
          </w:tcPr>
          <w:p w:rsidR="00B502C2" w:rsidRPr="00BC4F6C" w:rsidRDefault="00B502C2" w:rsidP="003A0D00">
            <w:pPr>
              <w:pStyle w:val="NoSpacing"/>
              <w:rPr>
                <w:rFonts w:ascii="Times New Roman" w:hAnsi="Times New Roman" w:cs="Times New Roman"/>
                <w:sz w:val="20"/>
                <w:szCs w:val="20"/>
              </w:rPr>
            </w:pPr>
          </w:p>
        </w:tc>
        <w:tc>
          <w:tcPr>
            <w:tcW w:w="5807" w:type="dxa"/>
            <w:tcBorders>
              <w:top w:val="single" w:sz="4" w:space="0" w:color="auto"/>
            </w:tcBorders>
          </w:tcPr>
          <w:p w:rsidR="00B502C2" w:rsidRPr="00752875" w:rsidRDefault="00B502C2" w:rsidP="003A0D00">
            <w:pPr>
              <w:pStyle w:val="NoSpacing"/>
              <w:jc w:val="both"/>
              <w:rPr>
                <w:rFonts w:ascii="Times New Roman" w:hAnsi="Times New Roman" w:cs="Times New Roman"/>
              </w:rPr>
            </w:pPr>
            <w:r w:rsidRPr="00752875">
              <w:rPr>
                <w:rFonts w:ascii="Times New Roman" w:hAnsi="Times New Roman" w:cs="Times New Roman"/>
              </w:rPr>
              <w:t>“…and home industries are centralized in one location and trained. They also welcome other people to visit. They show their village product (UMKM) product. There are many visits. When I come there to observe, there are also some people from Sumatra come…” (DP-2-3)</w:t>
            </w:r>
          </w:p>
        </w:tc>
      </w:tr>
      <w:tr w:rsidR="00B502C2" w:rsidRPr="00AF0503" w:rsidTr="00AC1757">
        <w:tc>
          <w:tcPr>
            <w:tcW w:w="1129" w:type="dxa"/>
            <w:vMerge/>
          </w:tcPr>
          <w:p w:rsidR="00B502C2" w:rsidRPr="00AF0503" w:rsidRDefault="00B502C2" w:rsidP="003A0D00">
            <w:pPr>
              <w:pStyle w:val="NoSpacing"/>
              <w:rPr>
                <w:rFonts w:ascii="Times New Roman" w:hAnsi="Times New Roman" w:cs="Times New Roman"/>
                <w:szCs w:val="24"/>
              </w:rPr>
            </w:pPr>
          </w:p>
        </w:tc>
        <w:tc>
          <w:tcPr>
            <w:tcW w:w="1278" w:type="dxa"/>
            <w:vMerge/>
          </w:tcPr>
          <w:p w:rsidR="00B502C2" w:rsidRPr="00BC4F6C" w:rsidRDefault="00B502C2" w:rsidP="003A0D00">
            <w:pPr>
              <w:pStyle w:val="NoSpacing"/>
              <w:rPr>
                <w:rFonts w:ascii="Times New Roman" w:hAnsi="Times New Roman" w:cs="Times New Roman"/>
                <w:sz w:val="20"/>
                <w:szCs w:val="20"/>
              </w:rPr>
            </w:pPr>
          </w:p>
        </w:tc>
        <w:tc>
          <w:tcPr>
            <w:tcW w:w="5807" w:type="dxa"/>
            <w:tcBorders>
              <w:top w:val="single" w:sz="4" w:space="0" w:color="auto"/>
            </w:tcBorders>
          </w:tcPr>
          <w:p w:rsidR="00B502C2" w:rsidRPr="00752875" w:rsidRDefault="00B502C2" w:rsidP="003A0D00">
            <w:pPr>
              <w:pStyle w:val="NoSpacing"/>
              <w:jc w:val="both"/>
              <w:rPr>
                <w:rFonts w:ascii="Times New Roman" w:hAnsi="Times New Roman" w:cs="Times New Roman"/>
              </w:rPr>
            </w:pPr>
            <w:r w:rsidRPr="00752875">
              <w:rPr>
                <w:rFonts w:ascii="Times New Roman" w:hAnsi="Times New Roman" w:cs="Times New Roman"/>
              </w:rPr>
              <w:t>“…they also allow us to come and learn…it’s free of charge, but we have to find our own accommodation…” (DP-2-4)</w:t>
            </w:r>
          </w:p>
        </w:tc>
      </w:tr>
      <w:tr w:rsidR="00B502C2" w:rsidRPr="00AF0503" w:rsidTr="00AC1757">
        <w:tc>
          <w:tcPr>
            <w:tcW w:w="1129" w:type="dxa"/>
            <w:vMerge/>
          </w:tcPr>
          <w:p w:rsidR="00B502C2" w:rsidRPr="00AF0503" w:rsidRDefault="00B502C2" w:rsidP="003A0D00">
            <w:pPr>
              <w:pStyle w:val="NoSpacing"/>
              <w:rPr>
                <w:rFonts w:ascii="Times New Roman" w:hAnsi="Times New Roman" w:cs="Times New Roman"/>
                <w:szCs w:val="24"/>
              </w:rPr>
            </w:pPr>
          </w:p>
        </w:tc>
        <w:tc>
          <w:tcPr>
            <w:tcW w:w="1278" w:type="dxa"/>
            <w:vMerge/>
          </w:tcPr>
          <w:p w:rsidR="00B502C2" w:rsidRPr="00BC4F6C" w:rsidRDefault="00B502C2" w:rsidP="003A0D00">
            <w:pPr>
              <w:pStyle w:val="NoSpacing"/>
              <w:rPr>
                <w:rFonts w:ascii="Times New Roman" w:hAnsi="Times New Roman" w:cs="Times New Roman"/>
                <w:sz w:val="20"/>
                <w:szCs w:val="20"/>
              </w:rPr>
            </w:pPr>
          </w:p>
        </w:tc>
        <w:tc>
          <w:tcPr>
            <w:tcW w:w="5807" w:type="dxa"/>
            <w:tcBorders>
              <w:top w:val="single" w:sz="4" w:space="0" w:color="auto"/>
            </w:tcBorders>
          </w:tcPr>
          <w:p w:rsidR="00B502C2" w:rsidRPr="00752875" w:rsidRDefault="00B502C2" w:rsidP="003A0D00">
            <w:pPr>
              <w:pStyle w:val="NoSpacing"/>
              <w:jc w:val="both"/>
              <w:rPr>
                <w:rFonts w:ascii="Times New Roman" w:hAnsi="Times New Roman" w:cs="Times New Roman"/>
              </w:rPr>
            </w:pPr>
            <w:r w:rsidRPr="00752875">
              <w:rPr>
                <w:rFonts w:ascii="Times New Roman" w:hAnsi="Times New Roman" w:cs="Times New Roman"/>
              </w:rPr>
              <w:t xml:space="preserve">“…we also want to reduce bank </w:t>
            </w:r>
            <w:proofErr w:type="spellStart"/>
            <w:r w:rsidRPr="00752875">
              <w:rPr>
                <w:rFonts w:ascii="Times New Roman" w:hAnsi="Times New Roman" w:cs="Times New Roman"/>
                <w:i/>
              </w:rPr>
              <w:t>titil</w:t>
            </w:r>
            <w:proofErr w:type="spellEnd"/>
            <w:r w:rsidRPr="00752875">
              <w:rPr>
                <w:rFonts w:ascii="Times New Roman" w:hAnsi="Times New Roman" w:cs="Times New Roman"/>
              </w:rPr>
              <w:t xml:space="preserve">. There is bank </w:t>
            </w:r>
            <w:proofErr w:type="spellStart"/>
            <w:r w:rsidRPr="00752875">
              <w:rPr>
                <w:rFonts w:ascii="Times New Roman" w:hAnsi="Times New Roman" w:cs="Times New Roman"/>
                <w:i/>
              </w:rPr>
              <w:t>titil</w:t>
            </w:r>
            <w:proofErr w:type="spellEnd"/>
            <w:r w:rsidRPr="00752875">
              <w:rPr>
                <w:rFonts w:ascii="Times New Roman" w:hAnsi="Times New Roman" w:cs="Times New Roman"/>
              </w:rPr>
              <w:t>, not because the people needs it, but because of hobby. Even, they inherit debt to their children…” (DP-2-5)</w:t>
            </w:r>
          </w:p>
        </w:tc>
      </w:tr>
      <w:tr w:rsidR="00B502C2" w:rsidRPr="00871781" w:rsidTr="00920B30">
        <w:tc>
          <w:tcPr>
            <w:tcW w:w="1129" w:type="dxa"/>
            <w:vMerge w:val="restart"/>
            <w:tcBorders>
              <w:top w:val="single" w:sz="4" w:space="0" w:color="auto"/>
            </w:tcBorders>
          </w:tcPr>
          <w:p w:rsidR="00B502C2" w:rsidRPr="00871781" w:rsidRDefault="00B502C2" w:rsidP="003A0D00">
            <w:pPr>
              <w:pStyle w:val="NoSpacing"/>
              <w:rPr>
                <w:rFonts w:ascii="Times New Roman" w:hAnsi="Times New Roman" w:cs="Times New Roman"/>
              </w:rPr>
            </w:pPr>
            <w:r w:rsidRPr="00871781">
              <w:rPr>
                <w:rFonts w:ascii="Times New Roman" w:hAnsi="Times New Roman" w:cs="Times New Roman"/>
              </w:rPr>
              <w:t>2</w:t>
            </w:r>
          </w:p>
        </w:tc>
        <w:tc>
          <w:tcPr>
            <w:tcW w:w="1278" w:type="dxa"/>
            <w:vMerge w:val="restart"/>
            <w:tcBorders>
              <w:top w:val="single" w:sz="4" w:space="0" w:color="auto"/>
            </w:tcBorders>
          </w:tcPr>
          <w:p w:rsidR="00B502C2" w:rsidRPr="00871781" w:rsidRDefault="00B502C2" w:rsidP="003A0D00">
            <w:pPr>
              <w:pStyle w:val="NoSpacing"/>
              <w:jc w:val="both"/>
              <w:rPr>
                <w:rFonts w:ascii="Times New Roman" w:hAnsi="Times New Roman" w:cs="Times New Roman"/>
              </w:rPr>
            </w:pPr>
            <w:r w:rsidRPr="00871781">
              <w:rPr>
                <w:rFonts w:ascii="Times New Roman" w:hAnsi="Times New Roman" w:cs="Times New Roman"/>
              </w:rPr>
              <w:t>DP-1</w:t>
            </w:r>
          </w:p>
        </w:tc>
        <w:tc>
          <w:tcPr>
            <w:tcW w:w="5807" w:type="dxa"/>
            <w:tcBorders>
              <w:top w:val="single" w:sz="4" w:space="0" w:color="auto"/>
            </w:tcBorders>
          </w:tcPr>
          <w:p w:rsidR="00B502C2" w:rsidRPr="00871781" w:rsidRDefault="00B502C2" w:rsidP="003A0D00">
            <w:pPr>
              <w:pStyle w:val="NoSpacing"/>
              <w:jc w:val="both"/>
              <w:rPr>
                <w:rFonts w:ascii="Times New Roman" w:hAnsi="Times New Roman" w:cs="Times New Roman"/>
              </w:rPr>
            </w:pPr>
            <w:r w:rsidRPr="00871781">
              <w:rPr>
                <w:rFonts w:ascii="Times New Roman" w:hAnsi="Times New Roman" w:cs="Times New Roman"/>
              </w:rPr>
              <w:t xml:space="preserve">“…one more things is because they don’t have any other activities. They have many spare time…and because of their mindset. Their mindset is still </w:t>
            </w:r>
            <w:proofErr w:type="spellStart"/>
            <w:r w:rsidRPr="00871781">
              <w:rPr>
                <w:rFonts w:ascii="Times New Roman" w:hAnsi="Times New Roman" w:cs="Times New Roman"/>
              </w:rPr>
              <w:t>unopen</w:t>
            </w:r>
            <w:proofErr w:type="spellEnd"/>
            <w:r w:rsidRPr="00871781">
              <w:rPr>
                <w:rFonts w:ascii="Times New Roman" w:hAnsi="Times New Roman" w:cs="Times New Roman"/>
              </w:rPr>
              <w:t xml:space="preserve">…..they do it through back ways…” (DP-1-1)  </w:t>
            </w:r>
          </w:p>
        </w:tc>
      </w:tr>
      <w:tr w:rsidR="00B502C2" w:rsidRPr="00871781" w:rsidTr="00AC1757">
        <w:tc>
          <w:tcPr>
            <w:tcW w:w="1129" w:type="dxa"/>
            <w:vMerge/>
          </w:tcPr>
          <w:p w:rsidR="00B502C2" w:rsidRPr="00871781" w:rsidRDefault="00B502C2" w:rsidP="003A0D00">
            <w:pPr>
              <w:pStyle w:val="NoSpacing"/>
              <w:rPr>
                <w:rFonts w:ascii="Times New Roman" w:hAnsi="Times New Roman" w:cs="Times New Roman"/>
              </w:rPr>
            </w:pPr>
          </w:p>
        </w:tc>
        <w:tc>
          <w:tcPr>
            <w:tcW w:w="1278" w:type="dxa"/>
            <w:vMerge/>
          </w:tcPr>
          <w:p w:rsidR="00B502C2" w:rsidRPr="00871781" w:rsidRDefault="00B502C2" w:rsidP="003A0D00">
            <w:pPr>
              <w:pStyle w:val="NoSpacing"/>
              <w:jc w:val="both"/>
              <w:rPr>
                <w:rFonts w:ascii="Times New Roman" w:hAnsi="Times New Roman" w:cs="Times New Roman"/>
              </w:rPr>
            </w:pPr>
          </w:p>
        </w:tc>
        <w:tc>
          <w:tcPr>
            <w:tcW w:w="5807" w:type="dxa"/>
            <w:tcBorders>
              <w:top w:val="single" w:sz="4" w:space="0" w:color="auto"/>
            </w:tcBorders>
          </w:tcPr>
          <w:p w:rsidR="00B502C2" w:rsidRPr="00871781" w:rsidRDefault="00B502C2" w:rsidP="003A0D00">
            <w:pPr>
              <w:pStyle w:val="NoSpacing"/>
              <w:jc w:val="both"/>
              <w:rPr>
                <w:rFonts w:ascii="Times New Roman" w:hAnsi="Times New Roman" w:cs="Times New Roman"/>
              </w:rPr>
            </w:pPr>
            <w:r w:rsidRPr="00871781">
              <w:rPr>
                <w:rFonts w:ascii="Times New Roman" w:hAnsi="Times New Roman" w:cs="Times New Roman"/>
              </w:rPr>
              <w:t xml:space="preserve">“…if we see outside there, outside </w:t>
            </w:r>
            <w:proofErr w:type="spellStart"/>
            <w:r w:rsidRPr="00871781">
              <w:rPr>
                <w:rFonts w:ascii="Times New Roman" w:hAnsi="Times New Roman" w:cs="Times New Roman"/>
              </w:rPr>
              <w:t>Nganjuk</w:t>
            </w:r>
            <w:proofErr w:type="spellEnd"/>
            <w:r w:rsidRPr="00871781">
              <w:rPr>
                <w:rFonts w:ascii="Times New Roman" w:hAnsi="Times New Roman" w:cs="Times New Roman"/>
              </w:rPr>
              <w:t xml:space="preserve">, we also want to develop the same thing. </w:t>
            </w:r>
            <w:proofErr w:type="gramStart"/>
            <w:r w:rsidRPr="00871781">
              <w:rPr>
                <w:rFonts w:ascii="Times New Roman" w:hAnsi="Times New Roman" w:cs="Times New Roman"/>
              </w:rPr>
              <w:t>But  I</w:t>
            </w:r>
            <w:proofErr w:type="gramEnd"/>
            <w:r w:rsidRPr="00871781">
              <w:rPr>
                <w:rFonts w:ascii="Times New Roman" w:hAnsi="Times New Roman" w:cs="Times New Roman"/>
              </w:rPr>
              <w:t xml:space="preserve"> am also aware that we have different social and </w:t>
            </w:r>
            <w:proofErr w:type="spellStart"/>
            <w:r w:rsidRPr="00871781">
              <w:rPr>
                <w:rFonts w:ascii="Times New Roman" w:hAnsi="Times New Roman" w:cs="Times New Roman"/>
              </w:rPr>
              <w:t>economical</w:t>
            </w:r>
            <w:proofErr w:type="spellEnd"/>
            <w:r w:rsidRPr="00871781">
              <w:rPr>
                <w:rFonts w:ascii="Times New Roman" w:hAnsi="Times New Roman" w:cs="Times New Roman"/>
              </w:rPr>
              <w:t xml:space="preserve"> backgrounds. The majority of our population is farmers. So...the financial circulation is not really supporting…” (DP-1-2)</w:t>
            </w:r>
          </w:p>
        </w:tc>
      </w:tr>
      <w:tr w:rsidR="00B502C2" w:rsidRPr="00871781" w:rsidTr="00AC1757">
        <w:tc>
          <w:tcPr>
            <w:tcW w:w="1129" w:type="dxa"/>
            <w:vMerge/>
          </w:tcPr>
          <w:p w:rsidR="00B502C2" w:rsidRPr="00871781" w:rsidRDefault="00B502C2" w:rsidP="003A0D00">
            <w:pPr>
              <w:pStyle w:val="NoSpacing"/>
              <w:rPr>
                <w:rFonts w:ascii="Times New Roman" w:hAnsi="Times New Roman" w:cs="Times New Roman"/>
              </w:rPr>
            </w:pPr>
          </w:p>
        </w:tc>
        <w:tc>
          <w:tcPr>
            <w:tcW w:w="1278" w:type="dxa"/>
            <w:vMerge/>
          </w:tcPr>
          <w:p w:rsidR="00B502C2" w:rsidRPr="00871781" w:rsidRDefault="00B502C2" w:rsidP="003A0D00">
            <w:pPr>
              <w:pStyle w:val="NoSpacing"/>
              <w:jc w:val="both"/>
              <w:rPr>
                <w:rFonts w:ascii="Times New Roman" w:hAnsi="Times New Roman" w:cs="Times New Roman"/>
              </w:rPr>
            </w:pPr>
          </w:p>
        </w:tc>
        <w:tc>
          <w:tcPr>
            <w:tcW w:w="5807" w:type="dxa"/>
            <w:tcBorders>
              <w:top w:val="single" w:sz="4" w:space="0" w:color="auto"/>
            </w:tcBorders>
          </w:tcPr>
          <w:p w:rsidR="00B502C2" w:rsidRPr="00862D6E" w:rsidRDefault="00B502C2" w:rsidP="003A0D00">
            <w:pPr>
              <w:pStyle w:val="NoSpacing"/>
              <w:jc w:val="both"/>
              <w:rPr>
                <w:rFonts w:ascii="Times New Roman" w:hAnsi="Times New Roman" w:cs="Times New Roman"/>
              </w:rPr>
            </w:pPr>
            <w:r w:rsidRPr="00862D6E">
              <w:rPr>
                <w:rFonts w:ascii="Times New Roman" w:hAnsi="Times New Roman" w:cs="Times New Roman"/>
              </w:rPr>
              <w:t>“</w:t>
            </w:r>
            <w:proofErr w:type="gramStart"/>
            <w:r w:rsidRPr="00862D6E">
              <w:rPr>
                <w:rFonts w:ascii="Times New Roman" w:hAnsi="Times New Roman" w:cs="Times New Roman"/>
              </w:rPr>
              <w:t>the</w:t>
            </w:r>
            <w:proofErr w:type="gramEnd"/>
            <w:r w:rsidRPr="00862D6E">
              <w:rPr>
                <w:rFonts w:ascii="Times New Roman" w:hAnsi="Times New Roman" w:cs="Times New Roman"/>
              </w:rPr>
              <w:t xml:space="preserve"> majority of our population works as farmers. Some of them do not work on their own land. They are paid. There are also </w:t>
            </w:r>
            <w:proofErr w:type="spellStart"/>
            <w:r w:rsidRPr="00862D6E">
              <w:rPr>
                <w:rFonts w:ascii="Times New Roman" w:hAnsi="Times New Roman" w:cs="Times New Roman"/>
                <w:i/>
              </w:rPr>
              <w:t>bawang</w:t>
            </w:r>
            <w:proofErr w:type="spellEnd"/>
            <w:r w:rsidRPr="00862D6E">
              <w:rPr>
                <w:rFonts w:ascii="Times New Roman" w:hAnsi="Times New Roman" w:cs="Times New Roman"/>
                <w:i/>
              </w:rPr>
              <w:t xml:space="preserve"> </w:t>
            </w:r>
            <w:proofErr w:type="spellStart"/>
            <w:r w:rsidRPr="00862D6E">
              <w:rPr>
                <w:rFonts w:ascii="Times New Roman" w:hAnsi="Times New Roman" w:cs="Times New Roman"/>
                <w:i/>
              </w:rPr>
              <w:t>merah</w:t>
            </w:r>
            <w:proofErr w:type="spellEnd"/>
            <w:r w:rsidRPr="00862D6E">
              <w:rPr>
                <w:rFonts w:ascii="Times New Roman" w:hAnsi="Times New Roman" w:cs="Times New Roman"/>
              </w:rPr>
              <w:t xml:space="preserve"> farmers. But the barrier is on the marketing. Sometimes, they want to process their farm products into other products…but they don’t know how to market it…” (DP-1-3)</w:t>
            </w:r>
          </w:p>
        </w:tc>
      </w:tr>
      <w:tr w:rsidR="00B502C2" w:rsidRPr="00871781" w:rsidTr="00AC1757">
        <w:tc>
          <w:tcPr>
            <w:tcW w:w="1129" w:type="dxa"/>
            <w:vMerge/>
          </w:tcPr>
          <w:p w:rsidR="00B502C2" w:rsidRPr="00871781" w:rsidRDefault="00B502C2" w:rsidP="003A0D00">
            <w:pPr>
              <w:pStyle w:val="NoSpacing"/>
              <w:rPr>
                <w:rFonts w:ascii="Times New Roman" w:hAnsi="Times New Roman" w:cs="Times New Roman"/>
              </w:rPr>
            </w:pPr>
          </w:p>
        </w:tc>
        <w:tc>
          <w:tcPr>
            <w:tcW w:w="1278" w:type="dxa"/>
            <w:vMerge/>
          </w:tcPr>
          <w:p w:rsidR="00B502C2" w:rsidRPr="00871781" w:rsidRDefault="00B502C2" w:rsidP="003A0D00">
            <w:pPr>
              <w:pStyle w:val="NoSpacing"/>
              <w:jc w:val="both"/>
              <w:rPr>
                <w:rFonts w:ascii="Times New Roman" w:hAnsi="Times New Roman" w:cs="Times New Roman"/>
              </w:rPr>
            </w:pPr>
          </w:p>
        </w:tc>
        <w:tc>
          <w:tcPr>
            <w:tcW w:w="5807" w:type="dxa"/>
            <w:tcBorders>
              <w:top w:val="single" w:sz="4" w:space="0" w:color="auto"/>
            </w:tcBorders>
          </w:tcPr>
          <w:p w:rsidR="00B502C2" w:rsidRPr="00E4143E" w:rsidRDefault="00B502C2" w:rsidP="003A0D00">
            <w:pPr>
              <w:pStyle w:val="NoSpacing"/>
              <w:jc w:val="both"/>
              <w:rPr>
                <w:rFonts w:ascii="Times New Roman" w:hAnsi="Times New Roman" w:cs="Times New Roman"/>
              </w:rPr>
            </w:pPr>
            <w:r w:rsidRPr="00E4143E">
              <w:rPr>
                <w:rFonts w:ascii="Times New Roman" w:hAnsi="Times New Roman" w:cs="Times New Roman"/>
              </w:rPr>
              <w:t xml:space="preserve">“…and there is an </w:t>
            </w:r>
            <w:proofErr w:type="spellStart"/>
            <w:r w:rsidRPr="00E4143E">
              <w:rPr>
                <w:rFonts w:ascii="Times New Roman" w:hAnsi="Times New Roman" w:cs="Times New Roman"/>
              </w:rPr>
              <w:t>area</w:t>
            </w:r>
            <w:proofErr w:type="gramStart"/>
            <w:r w:rsidRPr="00E4143E">
              <w:rPr>
                <w:rFonts w:ascii="Times New Roman" w:hAnsi="Times New Roman" w:cs="Times New Roman"/>
              </w:rPr>
              <w:t>..we</w:t>
            </w:r>
            <w:proofErr w:type="spellEnd"/>
            <w:proofErr w:type="gramEnd"/>
            <w:r w:rsidRPr="00E4143E">
              <w:rPr>
                <w:rFonts w:ascii="Times New Roman" w:hAnsi="Times New Roman" w:cs="Times New Roman"/>
              </w:rPr>
              <w:t xml:space="preserve"> call it </w:t>
            </w:r>
            <w:proofErr w:type="spellStart"/>
            <w:r w:rsidRPr="00E4143E">
              <w:rPr>
                <w:rFonts w:ascii="Times New Roman" w:hAnsi="Times New Roman" w:cs="Times New Roman"/>
                <w:i/>
              </w:rPr>
              <w:t>Dusun</w:t>
            </w:r>
            <w:proofErr w:type="spellEnd"/>
            <w:r w:rsidRPr="00E4143E">
              <w:rPr>
                <w:rFonts w:ascii="Times New Roman" w:hAnsi="Times New Roman" w:cs="Times New Roman"/>
                <w:i/>
              </w:rPr>
              <w:t xml:space="preserve"> </w:t>
            </w:r>
            <w:proofErr w:type="spellStart"/>
            <w:r w:rsidRPr="00E4143E">
              <w:rPr>
                <w:rFonts w:ascii="Times New Roman" w:hAnsi="Times New Roman" w:cs="Times New Roman"/>
                <w:i/>
              </w:rPr>
              <w:t>Kidul</w:t>
            </w:r>
            <w:proofErr w:type="spellEnd"/>
            <w:r w:rsidRPr="00E4143E">
              <w:rPr>
                <w:rFonts w:ascii="Times New Roman" w:hAnsi="Times New Roman" w:cs="Times New Roman"/>
              </w:rPr>
              <w:t xml:space="preserve">. </w:t>
            </w:r>
            <w:proofErr w:type="spellStart"/>
            <w:r w:rsidRPr="00E4143E">
              <w:rPr>
                <w:rFonts w:ascii="Times New Roman" w:hAnsi="Times New Roman" w:cs="Times New Roman"/>
                <w:i/>
              </w:rPr>
              <w:t>Dusun</w:t>
            </w:r>
            <w:proofErr w:type="spellEnd"/>
            <w:r w:rsidRPr="00E4143E">
              <w:rPr>
                <w:rFonts w:ascii="Times New Roman" w:hAnsi="Times New Roman" w:cs="Times New Roman"/>
                <w:i/>
              </w:rPr>
              <w:t xml:space="preserve"> </w:t>
            </w:r>
            <w:proofErr w:type="spellStart"/>
            <w:r w:rsidRPr="00E4143E">
              <w:rPr>
                <w:rFonts w:ascii="Times New Roman" w:hAnsi="Times New Roman" w:cs="Times New Roman"/>
                <w:i/>
              </w:rPr>
              <w:t>Kidul</w:t>
            </w:r>
            <w:proofErr w:type="spellEnd"/>
            <w:r w:rsidRPr="00E4143E">
              <w:rPr>
                <w:rFonts w:ascii="Times New Roman" w:hAnsi="Times New Roman" w:cs="Times New Roman"/>
              </w:rPr>
              <w:t xml:space="preserve"> is a barren area, but we try to plant it gradually. The people here helps by providing </w:t>
            </w:r>
            <w:proofErr w:type="spellStart"/>
            <w:r w:rsidRPr="00E4143E">
              <w:rPr>
                <w:rFonts w:ascii="Times New Roman" w:hAnsi="Times New Roman" w:cs="Times New Roman"/>
                <w:i/>
              </w:rPr>
              <w:t>jeruk</w:t>
            </w:r>
            <w:proofErr w:type="spellEnd"/>
            <w:r w:rsidRPr="00E4143E">
              <w:rPr>
                <w:rFonts w:ascii="Times New Roman" w:hAnsi="Times New Roman" w:cs="Times New Roman"/>
                <w:i/>
              </w:rPr>
              <w:t xml:space="preserve"> </w:t>
            </w:r>
            <w:proofErr w:type="spellStart"/>
            <w:r w:rsidRPr="00E4143E">
              <w:rPr>
                <w:rFonts w:ascii="Times New Roman" w:hAnsi="Times New Roman" w:cs="Times New Roman"/>
                <w:i/>
              </w:rPr>
              <w:t>bali</w:t>
            </w:r>
            <w:proofErr w:type="spellEnd"/>
            <w:r w:rsidRPr="00E4143E">
              <w:rPr>
                <w:rFonts w:ascii="Times New Roman" w:hAnsi="Times New Roman" w:cs="Times New Roman"/>
              </w:rPr>
              <w:t xml:space="preserve"> plant, from </w:t>
            </w:r>
            <w:r w:rsidRPr="00E4143E">
              <w:rPr>
                <w:rFonts w:ascii="Times New Roman" w:hAnsi="Times New Roman" w:cs="Times New Roman"/>
                <w:i/>
              </w:rPr>
              <w:t xml:space="preserve">Mas </w:t>
            </w:r>
            <w:proofErr w:type="spellStart"/>
            <w:r w:rsidRPr="00E4143E">
              <w:rPr>
                <w:rFonts w:ascii="Times New Roman" w:hAnsi="Times New Roman" w:cs="Times New Roman"/>
                <w:i/>
              </w:rPr>
              <w:t>Wiwit</w:t>
            </w:r>
            <w:proofErr w:type="spellEnd"/>
            <w:r w:rsidRPr="00E4143E">
              <w:rPr>
                <w:rFonts w:ascii="Times New Roman" w:hAnsi="Times New Roman" w:cs="Times New Roman"/>
              </w:rPr>
              <w:t>. We try to centralize its’ planting there…” (DP-1-4)</w:t>
            </w:r>
          </w:p>
        </w:tc>
      </w:tr>
      <w:tr w:rsidR="00B502C2" w:rsidRPr="00D90A34" w:rsidTr="00AC1757">
        <w:tc>
          <w:tcPr>
            <w:tcW w:w="1129" w:type="dxa"/>
            <w:vMerge/>
            <w:tcBorders>
              <w:bottom w:val="single" w:sz="4" w:space="0" w:color="auto"/>
            </w:tcBorders>
          </w:tcPr>
          <w:p w:rsidR="00B502C2" w:rsidRPr="00D90A34" w:rsidRDefault="00B502C2" w:rsidP="003A0D00">
            <w:pPr>
              <w:pStyle w:val="NoSpacing"/>
              <w:rPr>
                <w:rFonts w:ascii="Times New Roman" w:hAnsi="Times New Roman" w:cs="Times New Roman"/>
              </w:rPr>
            </w:pPr>
          </w:p>
        </w:tc>
        <w:tc>
          <w:tcPr>
            <w:tcW w:w="1278" w:type="dxa"/>
            <w:vMerge/>
            <w:tcBorders>
              <w:bottom w:val="single" w:sz="4" w:space="0" w:color="auto"/>
            </w:tcBorders>
          </w:tcPr>
          <w:p w:rsidR="00B502C2" w:rsidRPr="00D90A34" w:rsidRDefault="00B502C2" w:rsidP="003A0D00">
            <w:pPr>
              <w:pStyle w:val="NoSpacing"/>
              <w:jc w:val="both"/>
              <w:rPr>
                <w:rFonts w:ascii="Times New Roman" w:hAnsi="Times New Roman" w:cs="Times New Roman"/>
              </w:rPr>
            </w:pPr>
          </w:p>
        </w:tc>
        <w:tc>
          <w:tcPr>
            <w:tcW w:w="5807" w:type="dxa"/>
            <w:tcBorders>
              <w:top w:val="single" w:sz="4" w:space="0" w:color="auto"/>
              <w:bottom w:val="single" w:sz="4" w:space="0" w:color="auto"/>
            </w:tcBorders>
          </w:tcPr>
          <w:p w:rsidR="00B502C2" w:rsidRPr="00D90A34" w:rsidRDefault="00B502C2" w:rsidP="003A0D00">
            <w:pPr>
              <w:pStyle w:val="NoSpacing"/>
              <w:jc w:val="both"/>
              <w:rPr>
                <w:rFonts w:ascii="Times New Roman" w:hAnsi="Times New Roman" w:cs="Times New Roman"/>
              </w:rPr>
            </w:pPr>
            <w:r w:rsidRPr="00D90A34">
              <w:rPr>
                <w:rFonts w:ascii="Times New Roman" w:hAnsi="Times New Roman" w:cs="Times New Roman"/>
              </w:rPr>
              <w:t>“</w:t>
            </w:r>
            <w:proofErr w:type="gramStart"/>
            <w:r w:rsidRPr="00D90A34">
              <w:rPr>
                <w:rFonts w:ascii="Times New Roman" w:hAnsi="Times New Roman" w:cs="Times New Roman"/>
              </w:rPr>
              <w:t>maybe</w:t>
            </w:r>
            <w:proofErr w:type="gramEnd"/>
            <w:r w:rsidRPr="00D90A34">
              <w:rPr>
                <w:rFonts w:ascii="Times New Roman" w:hAnsi="Times New Roman" w:cs="Times New Roman"/>
              </w:rPr>
              <w:t xml:space="preserve"> we have…we have some short trees to plant, so that the roadside view will be more beautiful. If we plant big trees, such as </w:t>
            </w:r>
            <w:proofErr w:type="spellStart"/>
            <w:r w:rsidRPr="00D90A34">
              <w:rPr>
                <w:rFonts w:ascii="Times New Roman" w:hAnsi="Times New Roman" w:cs="Times New Roman"/>
                <w:i/>
              </w:rPr>
              <w:t>waru</w:t>
            </w:r>
            <w:proofErr w:type="spellEnd"/>
            <w:r w:rsidRPr="00D90A34">
              <w:rPr>
                <w:rFonts w:ascii="Times New Roman" w:hAnsi="Times New Roman" w:cs="Times New Roman"/>
                <w:i/>
              </w:rPr>
              <w:t xml:space="preserve">, </w:t>
            </w:r>
            <w:proofErr w:type="spellStart"/>
            <w:r w:rsidRPr="00D90A34">
              <w:rPr>
                <w:rFonts w:ascii="Times New Roman" w:hAnsi="Times New Roman" w:cs="Times New Roman"/>
                <w:i/>
              </w:rPr>
              <w:t>trembesi</w:t>
            </w:r>
            <w:proofErr w:type="spellEnd"/>
            <w:r w:rsidRPr="00D90A34">
              <w:rPr>
                <w:rFonts w:ascii="Times New Roman" w:hAnsi="Times New Roman" w:cs="Times New Roman"/>
              </w:rPr>
              <w:t xml:space="preserve">, it is too big and will block road…maybe if we arrange the plants, along the road sides, at the right and left of the roads, or we plant flowers…” (DP-1-5)  </w:t>
            </w:r>
          </w:p>
        </w:tc>
      </w:tr>
      <w:tr w:rsidR="00862D6E" w:rsidRPr="00D90A34" w:rsidTr="00920B30">
        <w:tc>
          <w:tcPr>
            <w:tcW w:w="1129" w:type="dxa"/>
            <w:tcBorders>
              <w:top w:val="single" w:sz="4" w:space="0" w:color="auto"/>
              <w:bottom w:val="single" w:sz="4" w:space="0" w:color="auto"/>
            </w:tcBorders>
          </w:tcPr>
          <w:p w:rsidR="00862D6E" w:rsidRPr="00D90A34" w:rsidRDefault="00D90A34" w:rsidP="003A0D00">
            <w:pPr>
              <w:pStyle w:val="NoSpacing"/>
              <w:rPr>
                <w:rFonts w:ascii="Times New Roman" w:hAnsi="Times New Roman" w:cs="Times New Roman"/>
              </w:rPr>
            </w:pPr>
            <w:r w:rsidRPr="00D90A34">
              <w:rPr>
                <w:rFonts w:ascii="Times New Roman" w:hAnsi="Times New Roman" w:cs="Times New Roman"/>
              </w:rPr>
              <w:t>3</w:t>
            </w:r>
          </w:p>
        </w:tc>
        <w:tc>
          <w:tcPr>
            <w:tcW w:w="1278" w:type="dxa"/>
            <w:tcBorders>
              <w:top w:val="single" w:sz="4" w:space="0" w:color="auto"/>
              <w:bottom w:val="single" w:sz="4" w:space="0" w:color="auto"/>
            </w:tcBorders>
          </w:tcPr>
          <w:p w:rsidR="00862D6E" w:rsidRPr="00D90A34" w:rsidRDefault="00D90A34" w:rsidP="003A0D00">
            <w:pPr>
              <w:pStyle w:val="NoSpacing"/>
              <w:jc w:val="both"/>
              <w:rPr>
                <w:rFonts w:ascii="Times New Roman" w:hAnsi="Times New Roman" w:cs="Times New Roman"/>
              </w:rPr>
            </w:pPr>
            <w:r w:rsidRPr="00D90A34">
              <w:rPr>
                <w:rFonts w:ascii="Times New Roman" w:hAnsi="Times New Roman" w:cs="Times New Roman"/>
              </w:rPr>
              <w:t>DP-4</w:t>
            </w:r>
          </w:p>
        </w:tc>
        <w:tc>
          <w:tcPr>
            <w:tcW w:w="5807" w:type="dxa"/>
            <w:tcBorders>
              <w:top w:val="single" w:sz="4" w:space="0" w:color="auto"/>
              <w:bottom w:val="single" w:sz="4" w:space="0" w:color="auto"/>
            </w:tcBorders>
          </w:tcPr>
          <w:p w:rsidR="00862D6E" w:rsidRPr="00D90A34" w:rsidRDefault="00D90A34" w:rsidP="003A0D00">
            <w:pPr>
              <w:pStyle w:val="NoSpacing"/>
              <w:jc w:val="both"/>
              <w:rPr>
                <w:rFonts w:ascii="Times New Roman" w:hAnsi="Times New Roman" w:cs="Times New Roman"/>
              </w:rPr>
            </w:pPr>
            <w:r w:rsidRPr="00D90A34">
              <w:rPr>
                <w:rFonts w:ascii="Times New Roman" w:hAnsi="Times New Roman" w:cs="Times New Roman"/>
              </w:rPr>
              <w:t xml:space="preserve">“…we call it </w:t>
            </w:r>
            <w:proofErr w:type="spellStart"/>
            <w:r w:rsidRPr="00D90A34">
              <w:rPr>
                <w:rFonts w:ascii="Times New Roman" w:hAnsi="Times New Roman" w:cs="Times New Roman"/>
                <w:i/>
              </w:rPr>
              <w:t>nyadran</w:t>
            </w:r>
            <w:proofErr w:type="spellEnd"/>
            <w:r w:rsidRPr="00D90A34">
              <w:rPr>
                <w:rFonts w:ascii="Times New Roman" w:hAnsi="Times New Roman" w:cs="Times New Roman"/>
              </w:rPr>
              <w:t xml:space="preserve"> or cleaning village. It is a unique thing, which other villages don’t have it. So…maybe when there is </w:t>
            </w:r>
            <w:proofErr w:type="spellStart"/>
            <w:r w:rsidRPr="00D90A34">
              <w:rPr>
                <w:rFonts w:ascii="Times New Roman" w:hAnsi="Times New Roman" w:cs="Times New Roman"/>
                <w:i/>
              </w:rPr>
              <w:t>nyadran</w:t>
            </w:r>
            <w:proofErr w:type="spellEnd"/>
            <w:r w:rsidRPr="00D90A34">
              <w:rPr>
                <w:rFonts w:ascii="Times New Roman" w:hAnsi="Times New Roman" w:cs="Times New Roman"/>
              </w:rPr>
              <w:t xml:space="preserve">, we can inform the event to other people, to attract </w:t>
            </w:r>
            <w:r w:rsidRPr="00D90A34">
              <w:rPr>
                <w:rFonts w:ascii="Times New Roman" w:hAnsi="Times New Roman" w:cs="Times New Roman"/>
              </w:rPr>
              <w:lastRenderedPageBreak/>
              <w:t xml:space="preserve">tourists, even though it is still local tourists. It will attract others to come and we also can sell…here, we start the ceremony by having </w:t>
            </w:r>
            <w:proofErr w:type="spellStart"/>
            <w:r w:rsidRPr="00D90A34">
              <w:rPr>
                <w:rFonts w:ascii="Times New Roman" w:hAnsi="Times New Roman" w:cs="Times New Roman"/>
                <w:i/>
              </w:rPr>
              <w:t>slametan</w:t>
            </w:r>
            <w:proofErr w:type="spellEnd"/>
            <w:r w:rsidRPr="00D90A34">
              <w:rPr>
                <w:rFonts w:ascii="Times New Roman" w:hAnsi="Times New Roman" w:cs="Times New Roman"/>
              </w:rPr>
              <w:t xml:space="preserve"> in burial ground, after slaughtering buffaloes, we have </w:t>
            </w:r>
            <w:proofErr w:type="spellStart"/>
            <w:r w:rsidRPr="00D90A34">
              <w:rPr>
                <w:rFonts w:ascii="Times New Roman" w:hAnsi="Times New Roman" w:cs="Times New Roman"/>
                <w:i/>
              </w:rPr>
              <w:t>tahlilan</w:t>
            </w:r>
            <w:proofErr w:type="spellEnd"/>
            <w:r w:rsidRPr="00D90A34">
              <w:rPr>
                <w:rFonts w:ascii="Times New Roman" w:hAnsi="Times New Roman" w:cs="Times New Roman"/>
              </w:rPr>
              <w:t xml:space="preserve"> together to express our thankful to God” (DP-4-1).</w:t>
            </w:r>
          </w:p>
        </w:tc>
      </w:tr>
    </w:tbl>
    <w:p w:rsidR="00EF3D72" w:rsidRPr="00DB49CE" w:rsidRDefault="00EF3D72" w:rsidP="00EF3D72">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DB49CE">
        <w:rPr>
          <w:rFonts w:ascii="Times New Roman" w:hAnsi="Times New Roman" w:cs="Times New Roman"/>
          <w:sz w:val="20"/>
          <w:szCs w:val="20"/>
        </w:rPr>
        <w:t>DP=Dialog Participant</w:t>
      </w:r>
    </w:p>
    <w:p w:rsidR="00AC581B" w:rsidRDefault="00AC581B" w:rsidP="00DA5A24">
      <w:pPr>
        <w:pStyle w:val="NoSpacing"/>
        <w:jc w:val="both"/>
        <w:rPr>
          <w:rFonts w:ascii="Times New Roman" w:eastAsia="Times New Roman" w:hAnsi="Times New Roman" w:cs="Times New Roman"/>
          <w:sz w:val="24"/>
          <w:szCs w:val="24"/>
        </w:rPr>
      </w:pPr>
    </w:p>
    <w:p w:rsidR="00AC581B" w:rsidRDefault="00DA5A24" w:rsidP="00DA5A24">
      <w:pPr>
        <w:pStyle w:val="NoSpacing"/>
        <w:ind w:firstLine="720"/>
        <w:jc w:val="both"/>
        <w:rPr>
          <w:rFonts w:ascii="Times New Roman" w:hAnsi="Times New Roman" w:cs="Times New Roman"/>
          <w:sz w:val="24"/>
          <w:szCs w:val="24"/>
        </w:rPr>
      </w:pPr>
      <w:r w:rsidRPr="00DA5A24">
        <w:rPr>
          <w:rFonts w:ascii="Times New Roman" w:hAnsi="Times New Roman" w:cs="Times New Roman"/>
        </w:rPr>
        <w:t xml:space="preserve">The study shows that through community dialog, diverse indigenous knowledge are generated, collected and shared. Several local knowledge are revealed, inter-connected with other participants’ knowledge, added, reinforced and confirmed by other members. The data show that the local people know current changes around them </w:t>
      </w:r>
      <w:r w:rsidRPr="00DA5A24">
        <w:rPr>
          <w:rFonts w:ascii="Times New Roman" w:hAnsi="Times New Roman" w:cs="Times New Roman"/>
          <w:i/>
        </w:rPr>
        <w:t>(DP-2-1; DP-2-2; DP-2-3)</w:t>
      </w:r>
      <w:r w:rsidRPr="00DA5A24">
        <w:rPr>
          <w:rFonts w:ascii="Times New Roman" w:hAnsi="Times New Roman" w:cs="Times New Roman"/>
        </w:rPr>
        <w:t xml:space="preserve">, uniqueness of their village </w:t>
      </w:r>
      <w:r w:rsidRPr="00DA5A24">
        <w:rPr>
          <w:rFonts w:ascii="Times New Roman" w:hAnsi="Times New Roman" w:cs="Times New Roman"/>
          <w:i/>
        </w:rPr>
        <w:t>(DP-1-2)</w:t>
      </w:r>
      <w:r w:rsidRPr="00DA5A24">
        <w:rPr>
          <w:rFonts w:ascii="Times New Roman" w:hAnsi="Times New Roman" w:cs="Times New Roman"/>
        </w:rPr>
        <w:t>, human-related issue (</w:t>
      </w:r>
      <w:r w:rsidRPr="00DA5A24">
        <w:rPr>
          <w:rFonts w:ascii="Times New Roman" w:hAnsi="Times New Roman" w:cs="Times New Roman"/>
          <w:i/>
        </w:rPr>
        <w:t>DP-2-5; DP-1-1</w:t>
      </w:r>
      <w:r w:rsidRPr="00DA5A24">
        <w:rPr>
          <w:rFonts w:ascii="Times New Roman" w:hAnsi="Times New Roman" w:cs="Times New Roman"/>
        </w:rPr>
        <w:t>), environmental (</w:t>
      </w:r>
      <w:r w:rsidRPr="00DA5A24">
        <w:rPr>
          <w:rFonts w:ascii="Times New Roman" w:hAnsi="Times New Roman" w:cs="Times New Roman"/>
          <w:i/>
        </w:rPr>
        <w:t>DP-1-4; DP-1-5</w:t>
      </w:r>
      <w:r w:rsidRPr="00DA5A24">
        <w:rPr>
          <w:rFonts w:ascii="Times New Roman" w:hAnsi="Times New Roman" w:cs="Times New Roman"/>
        </w:rPr>
        <w:t>), economic issue (</w:t>
      </w:r>
      <w:r w:rsidRPr="00DA5A24">
        <w:rPr>
          <w:rFonts w:ascii="Times New Roman" w:hAnsi="Times New Roman" w:cs="Times New Roman"/>
          <w:i/>
        </w:rPr>
        <w:t>DP-2-5</w:t>
      </w:r>
      <w:r w:rsidRPr="00DA5A24">
        <w:rPr>
          <w:rFonts w:ascii="Times New Roman" w:hAnsi="Times New Roman" w:cs="Times New Roman"/>
        </w:rPr>
        <w:t>), and cultural uniqueness (</w:t>
      </w:r>
      <w:r w:rsidRPr="00DA5A24">
        <w:rPr>
          <w:rFonts w:ascii="Times New Roman" w:hAnsi="Times New Roman" w:cs="Times New Roman"/>
          <w:i/>
        </w:rPr>
        <w:t>DP-4-1</w:t>
      </w:r>
      <w:r w:rsidRPr="00DA5A24">
        <w:rPr>
          <w:rFonts w:ascii="Times New Roman" w:hAnsi="Times New Roman" w:cs="Times New Roman"/>
        </w:rPr>
        <w:t xml:space="preserve">). Various aspects of </w:t>
      </w:r>
      <w:proofErr w:type="spellStart"/>
      <w:r w:rsidRPr="00DA5A24">
        <w:rPr>
          <w:rFonts w:ascii="Times New Roman" w:hAnsi="Times New Roman" w:cs="Times New Roman"/>
        </w:rPr>
        <w:t>Klagen</w:t>
      </w:r>
      <w:proofErr w:type="spellEnd"/>
      <w:r w:rsidRPr="00DA5A24">
        <w:rPr>
          <w:rFonts w:ascii="Times New Roman" w:hAnsi="Times New Roman" w:cs="Times New Roman"/>
        </w:rPr>
        <w:t xml:space="preserve"> community local understanding is developed through their day-by-day interaction with their environment, other people and the </w:t>
      </w:r>
      <w:proofErr w:type="spellStart"/>
      <w:r w:rsidRPr="00DA5A24">
        <w:rPr>
          <w:rFonts w:ascii="Times New Roman" w:hAnsi="Times New Roman" w:cs="Times New Roman"/>
        </w:rPr>
        <w:t>neighbouring</w:t>
      </w:r>
      <w:proofErr w:type="spellEnd"/>
      <w:r w:rsidRPr="00DA5A24">
        <w:rPr>
          <w:rFonts w:ascii="Times New Roman" w:hAnsi="Times New Roman" w:cs="Times New Roman"/>
        </w:rPr>
        <w:t xml:space="preserve"> village community </w:t>
      </w:r>
      <w:r w:rsidRPr="00DA5A24">
        <w:rPr>
          <w:rFonts w:ascii="Times New Roman" w:hAnsi="Times New Roman" w:cs="Times New Roman"/>
        </w:rPr>
        <w:fldChar w:fldCharType="begin"/>
      </w:r>
      <w:r w:rsidRPr="00DA5A24">
        <w:rPr>
          <w:rFonts w:ascii="Times New Roman" w:hAnsi="Times New Roman" w:cs="Times New Roman"/>
        </w:rPr>
        <w:instrText xml:space="preserve"> ADDIN ZOTERO_ITEM CSL_CITATION {"citationID":"Kgj4UcfU","properties":{"formattedCitation":"(Aswani et al., 2018; Dawoe et al., 2012; UNESCO, 2017)","plainCitation":"(Aswani et al., 2018; Dawoe et al., 2012; UNESCO, 2017)","noteIndex":0},"citationItems":[{"id":1801,"uris":["http://zotero.org/users/local/iQGN3DqP/items/4XL5MD3N"],"uri":["http://zotero.org/users/local/iQGN3DqP/items/4XL5MD3N"],"itemData":{"id":1801,"type":"article-journal","title":"Global trends of local ecological knowledge and future implications","container-title":"PLos ONE","page":"1-19","volume":"13","issue":"4","DOI":"https://doi.org/10.1371/journal. pone.0195440","author":[{"family":"Aswani","given":"Shankar"},{"family":"Lemahieu","given":"Anne"},{"family":"Sauer","given":"Warwick H.H."}],"issued":{"date-parts":[["2018"]]}},"label":"page"},{"id":1803,"uris":["http://zotero.org/users/local/iQGN3DqP/items/IXIUQVE6"],"uri":["http://zotero.org/users/local/iQGN3DqP/items/IXIUQVE6"],"itemData":{"id":1803,"type":"article-journal","title":"Exploring farmers’ local knowledge and perceptions of soil fertility and management in the Ashanti Region of Ghana","container-title":"Geoderma","page":"96-103","volume":"179-180","DOI":"doi:10.1016/j.geoderma.2012.02.015","author":[{"family":"Dawoe","given":"E.K."},{"family":"Quashie-Sam","given":"J."},{"family":"Isaac","given":"M.E."},{"family":"Oppong","given":"S.K."}],"issued":{"date-parts":[["2012"]]}},"label":"page"},{"id":1799,"uris":["http://zotero.org/users/local/iQGN3DqP/items/XXJXMPNB"],"uri":["http://zotero.org/users/local/iQGN3DqP/items/XXJXMPNB"],"itemData":{"id":1799,"type":"report","title":"Local  Knowledge, Global Goals","publisher":"UNESCO","publisher-place":"Paris","page":"3-45","event-place":"Paris","author":[{"family":"UNESCO","given":""}],"issued":{"date-parts":[["2017"]]}},"label":"page"}],"schema":"https://github.com/citation-style-language/schema/raw/master/csl-citation.json"} </w:instrText>
      </w:r>
      <w:r w:rsidRPr="00DA5A24">
        <w:rPr>
          <w:rFonts w:ascii="Times New Roman" w:hAnsi="Times New Roman" w:cs="Times New Roman"/>
        </w:rPr>
        <w:fldChar w:fldCharType="separate"/>
      </w:r>
      <w:r w:rsidRPr="00DA5A24">
        <w:rPr>
          <w:rFonts w:ascii="Times New Roman" w:hAnsi="Times New Roman" w:cs="Times New Roman"/>
        </w:rPr>
        <w:t>(Aswani et al., 2018; Dawoe et al., 2012; UNESCO, 2017)</w:t>
      </w:r>
      <w:r w:rsidRPr="00DA5A24">
        <w:rPr>
          <w:rFonts w:ascii="Times New Roman" w:hAnsi="Times New Roman" w:cs="Times New Roman"/>
        </w:rPr>
        <w:fldChar w:fldCharType="end"/>
      </w:r>
      <w:r w:rsidRPr="00DA5A24">
        <w:rPr>
          <w:rFonts w:ascii="Times New Roman" w:hAnsi="Times New Roman" w:cs="Times New Roman"/>
        </w:rPr>
        <w:t xml:space="preserve">, embedded in practices, institutions, relationships and rituals </w:t>
      </w:r>
      <w:r w:rsidRPr="00DA5A24">
        <w:rPr>
          <w:rFonts w:ascii="Times New Roman" w:hAnsi="Times New Roman" w:cs="Times New Roman"/>
        </w:rPr>
        <w:fldChar w:fldCharType="begin"/>
      </w:r>
      <w:r w:rsidRPr="00DA5A24">
        <w:rPr>
          <w:rFonts w:ascii="Times New Roman" w:hAnsi="Times New Roman" w:cs="Times New Roman"/>
        </w:rPr>
        <w:instrText xml:space="preserve"> ADDIN ZOTERO_ITEM CSL_CITATION {"citationID":"vePdMzei","properties":{"formattedCitation":"(BRACED, 2018; World Bank, 1998)","plainCitation":"(BRACED, 2018; World Bank, 1998)","noteIndex":0},"citationItems":[{"id":1807,"uris":["http://zotero.org/users/local/iQGN3DqP/items/PDAKG29P"],"uri":["http://zotero.org/users/local/iQGN3DqP/items/PDAKG29P"],"itemData":{"id":1807,"type":"report","title":"Interactions between local and scientific  knowledge systems for weather and  climate services","page":"1-9","genre":"Learning paper#9","author":[{"family":"BRACED","given":""}],"issued":{"date-parts":[["2018"]]}},"label":"page"},{"id":1805,"uris":["http://zotero.org/users/local/iQGN3DqP/items/DDM8P3W5"],"uri":["http://zotero.org/users/local/iQGN3DqP/items/DDM8P3W5"],"itemData":{"id":1805,"type":"report","title":"Indigenous knowledge for development. A framework for action","publisher":"Knowledge and Learning Center Africa Region World Bank","page":"1-42","author":[{"family":"World Bank","given":""}],"issued":{"date-parts":[["1998"]]}},"label":"page"}],"schema":"https://github.com/citation-style-language/schema/raw/master/csl-citation.json"} </w:instrText>
      </w:r>
      <w:r w:rsidRPr="00DA5A24">
        <w:rPr>
          <w:rFonts w:ascii="Times New Roman" w:hAnsi="Times New Roman" w:cs="Times New Roman"/>
        </w:rPr>
        <w:fldChar w:fldCharType="separate"/>
      </w:r>
      <w:r w:rsidRPr="00DA5A24">
        <w:rPr>
          <w:rFonts w:ascii="Times New Roman" w:hAnsi="Times New Roman" w:cs="Times New Roman"/>
        </w:rPr>
        <w:t>(BRACED, 2018; World Bank, 1998)</w:t>
      </w:r>
      <w:r w:rsidRPr="00DA5A24">
        <w:rPr>
          <w:rFonts w:ascii="Times New Roman" w:hAnsi="Times New Roman" w:cs="Times New Roman"/>
        </w:rPr>
        <w:fldChar w:fldCharType="end"/>
      </w:r>
      <w:r w:rsidRPr="00DA5A24">
        <w:rPr>
          <w:rFonts w:ascii="Times New Roman" w:hAnsi="Times New Roman" w:cs="Times New Roman"/>
        </w:rPr>
        <w:t xml:space="preserve">. Local people tend to have detailed knowledge on their local environment, agriculture which can be resources for increasing productivity </w:t>
      </w:r>
      <w:r w:rsidRPr="00DA5A24">
        <w:rPr>
          <w:rFonts w:ascii="Times New Roman" w:hAnsi="Times New Roman" w:cs="Times New Roman"/>
        </w:rPr>
        <w:fldChar w:fldCharType="begin"/>
      </w:r>
      <w:r w:rsidRPr="00DA5A24">
        <w:rPr>
          <w:rFonts w:ascii="Times New Roman" w:hAnsi="Times New Roman" w:cs="Times New Roman"/>
        </w:rPr>
        <w:instrText xml:space="preserve"> ADDIN ZOTERO_ITEM CSL_CITATION {"citationID":"1BoMGOff","properties":{"formattedCitation":"(Dawoe et al., 2012; Taylor &amp; de Lo\\uc0\\u235{}, 2012, p. 1214)","plainCitation":"(Dawoe et al., 2012; Taylor &amp; de Loë, 2012, p. 1214)","noteIndex":0},"citationItems":[{"id":1803,"uris":["http://zotero.org/users/local/iQGN3DqP/items/IXIUQVE6"],"uri":["http://zotero.org/users/local/iQGN3DqP/items/IXIUQVE6"],"itemData":{"id":1803,"type":"article-journal","title":"Exploring farmers’ local knowledge and perceptions of soil fertility and management in the Ashanti Region of Ghana","container-title":"Geoderma","page":"96-103","volume":"179-180","DOI":"doi:10.1016/j.geoderma.2012.02.015","author":[{"family":"Dawoe","given":"E.K."},{"family":"Quashie-Sam","given":"J."},{"family":"Isaac","given":"M.E."},{"family":"Oppong","given":"S.K."}],"issued":{"date-parts":[["2012"]]}},"label":"page"},{"id":1809,"uris":["http://zotero.org/users/local/iQGN3DqP/items/WIYE2GNL"],"uri":["http://zotero.org/users/local/iQGN3DqP/items/WIYE2GNL"],"itemData":{"id":1809,"type":"article-journal","title":"Conceptualizations of local knowledge in collaborative environmental governance","container-title":"Geoforum","page":"1207–1217","volume":"43","DOI":"http://dx.doi.org/10.1016/j.geoforum.2012.03.007","author":[{"family":"Taylor","given":"Brent"},{"family":"Loë","given":"Rob C.","non-dropping-particle":"de"}],"issued":{"date-parts":[["2012"]]}},"locator":"1214","label":"page"}],"schema":"https://github.com/citation-style-language/schema/raw/master/csl-citation.json"} </w:instrText>
      </w:r>
      <w:r w:rsidRPr="00DA5A24">
        <w:rPr>
          <w:rFonts w:ascii="Times New Roman" w:hAnsi="Times New Roman" w:cs="Times New Roman"/>
        </w:rPr>
        <w:fldChar w:fldCharType="separate"/>
      </w:r>
      <w:r w:rsidRPr="00DA5A24">
        <w:rPr>
          <w:rFonts w:ascii="Times New Roman" w:hAnsi="Times New Roman" w:cs="Times New Roman"/>
        </w:rPr>
        <w:t>(Dawoe et al., 2012; Taylor &amp; de Loë, 2012, p. 1214)</w:t>
      </w:r>
      <w:r w:rsidRPr="00DA5A24">
        <w:rPr>
          <w:rFonts w:ascii="Times New Roman" w:hAnsi="Times New Roman" w:cs="Times New Roman"/>
        </w:rPr>
        <w:fldChar w:fldCharType="end"/>
      </w:r>
      <w:r w:rsidRPr="006C2B8A">
        <w:rPr>
          <w:rFonts w:ascii="Times New Roman" w:hAnsi="Times New Roman" w:cs="Times New Roman"/>
          <w:sz w:val="24"/>
          <w:szCs w:val="24"/>
        </w:rPr>
        <w:t xml:space="preserve">.  </w:t>
      </w:r>
    </w:p>
    <w:p w:rsidR="00DA5A24" w:rsidRDefault="00DA5A24" w:rsidP="00DA5A24">
      <w:pPr>
        <w:pStyle w:val="NoSpacing"/>
        <w:ind w:firstLine="720"/>
        <w:jc w:val="both"/>
        <w:rPr>
          <w:rFonts w:ascii="Times New Roman" w:hAnsi="Times New Roman" w:cs="Times New Roman"/>
          <w:sz w:val="24"/>
          <w:szCs w:val="24"/>
        </w:rPr>
      </w:pPr>
      <w:r w:rsidRPr="00DA5A24">
        <w:rPr>
          <w:rFonts w:ascii="Times New Roman" w:hAnsi="Times New Roman" w:cs="Times New Roman"/>
        </w:rPr>
        <w:t xml:space="preserve">Community dialog is also a place for disseminating new knowledge. DP-2 shares his new learning after visiting </w:t>
      </w:r>
      <w:proofErr w:type="spellStart"/>
      <w:r w:rsidRPr="00DA5A24">
        <w:rPr>
          <w:rFonts w:ascii="Times New Roman" w:hAnsi="Times New Roman" w:cs="Times New Roman"/>
          <w:i/>
        </w:rPr>
        <w:t>Desa</w:t>
      </w:r>
      <w:proofErr w:type="spellEnd"/>
      <w:r w:rsidRPr="00DA5A24">
        <w:rPr>
          <w:rFonts w:ascii="Times New Roman" w:hAnsi="Times New Roman" w:cs="Times New Roman"/>
          <w:i/>
        </w:rPr>
        <w:t xml:space="preserve"> </w:t>
      </w:r>
      <w:proofErr w:type="spellStart"/>
      <w:r w:rsidRPr="00DA5A24">
        <w:rPr>
          <w:rFonts w:ascii="Times New Roman" w:hAnsi="Times New Roman" w:cs="Times New Roman"/>
          <w:i/>
        </w:rPr>
        <w:t>Panggungharjo</w:t>
      </w:r>
      <w:proofErr w:type="spellEnd"/>
      <w:r w:rsidRPr="00DA5A24">
        <w:rPr>
          <w:rFonts w:ascii="Times New Roman" w:hAnsi="Times New Roman" w:cs="Times New Roman"/>
        </w:rPr>
        <w:t xml:space="preserve">. He learns how </w:t>
      </w:r>
      <w:proofErr w:type="spellStart"/>
      <w:r w:rsidRPr="00DA5A24">
        <w:rPr>
          <w:rFonts w:ascii="Times New Roman" w:hAnsi="Times New Roman" w:cs="Times New Roman"/>
          <w:i/>
        </w:rPr>
        <w:t>Panggungharjo</w:t>
      </w:r>
      <w:proofErr w:type="spellEnd"/>
      <w:r w:rsidRPr="00DA5A24">
        <w:rPr>
          <w:rFonts w:ascii="Times New Roman" w:hAnsi="Times New Roman" w:cs="Times New Roman"/>
        </w:rPr>
        <w:t xml:space="preserve"> develops its’ culinary tourism, water management system and </w:t>
      </w:r>
      <w:proofErr w:type="spellStart"/>
      <w:r w:rsidRPr="00DA5A24">
        <w:rPr>
          <w:rFonts w:ascii="Times New Roman" w:hAnsi="Times New Roman" w:cs="Times New Roman"/>
        </w:rPr>
        <w:t>centre</w:t>
      </w:r>
      <w:proofErr w:type="spellEnd"/>
      <w:r w:rsidRPr="00DA5A24">
        <w:rPr>
          <w:rFonts w:ascii="Times New Roman" w:hAnsi="Times New Roman" w:cs="Times New Roman"/>
        </w:rPr>
        <w:t xml:space="preserve"> for home industries (as evidenced in </w:t>
      </w:r>
      <w:r w:rsidRPr="00DA5A24">
        <w:rPr>
          <w:rFonts w:ascii="Times New Roman" w:hAnsi="Times New Roman" w:cs="Times New Roman"/>
          <w:i/>
        </w:rPr>
        <w:t>DP-2-3</w:t>
      </w:r>
      <w:r w:rsidRPr="00DA5A24">
        <w:rPr>
          <w:rFonts w:ascii="Times New Roman" w:hAnsi="Times New Roman" w:cs="Times New Roman"/>
        </w:rPr>
        <w:t xml:space="preserve">). He disseminates his new findings to allow other participants understand and elaborate the new knowledge and adapt it with their own village environment, demographical and </w:t>
      </w:r>
      <w:proofErr w:type="spellStart"/>
      <w:r w:rsidRPr="00DA5A24">
        <w:rPr>
          <w:rFonts w:ascii="Times New Roman" w:hAnsi="Times New Roman" w:cs="Times New Roman"/>
        </w:rPr>
        <w:t>economical</w:t>
      </w:r>
      <w:proofErr w:type="spellEnd"/>
      <w:r w:rsidRPr="00DA5A24">
        <w:rPr>
          <w:rFonts w:ascii="Times New Roman" w:hAnsi="Times New Roman" w:cs="Times New Roman"/>
        </w:rPr>
        <w:t xml:space="preserve"> circumstances. This indicates that through community dialog, knowledge sharing and exchange occur. Moreover, the newly gained knowledge sharing can potentially promote innovative knowledge, performance </w:t>
      </w:r>
      <w:r w:rsidRPr="00DA5A24">
        <w:rPr>
          <w:rFonts w:ascii="Times New Roman" w:hAnsi="Times New Roman" w:cs="Times New Roman"/>
        </w:rPr>
        <w:fldChar w:fldCharType="begin"/>
      </w:r>
      <w:r w:rsidRPr="00DA5A24">
        <w:rPr>
          <w:rFonts w:ascii="Times New Roman" w:hAnsi="Times New Roman" w:cs="Times New Roman"/>
        </w:rPr>
        <w:instrText xml:space="preserve"> ADDIN ZOTERO_ITEM CSL_CITATION {"citationID":"J3vrVitP","properties":{"formattedCitation":"(Roper et al., 2017)","plainCitation":"(Roper et al., 2017)","noteIndex":0},"citationItems":[{"id":1811,"uris":["http://zotero.org/users/local/iQGN3DqP/items/9VGUJXXW"],"uri":["http://zotero.org/users/local/iQGN3DqP/items/9VGUJXXW"],"itemData":{"id":1811,"type":"article-journal","title":"Firms’  knowledge  search  and  local  knowledge  externalities  in innovation  performance","container-title":"Research  Policy","page":"43-56","volume":"46","DOI":"http://dx.doi.org/10.1016/j.respol.2016.10.004","author":[{"family":"Roper","given":"Stephen"},{"family":"Love","given":"James  H."},{"family":"Bonner","given":"Karen"}],"issued":{"date-parts":[["2017"]]}}}],"schema":"https://github.com/citation-style-language/schema/raw/master/csl-citation.json"} </w:instrText>
      </w:r>
      <w:r w:rsidRPr="00DA5A24">
        <w:rPr>
          <w:rFonts w:ascii="Times New Roman" w:hAnsi="Times New Roman" w:cs="Times New Roman"/>
        </w:rPr>
        <w:fldChar w:fldCharType="separate"/>
      </w:r>
      <w:r w:rsidRPr="00DA5A24">
        <w:rPr>
          <w:rFonts w:ascii="Times New Roman" w:hAnsi="Times New Roman" w:cs="Times New Roman"/>
        </w:rPr>
        <w:t>(Roper et al., 2017)</w:t>
      </w:r>
      <w:r w:rsidRPr="00DA5A24">
        <w:rPr>
          <w:rFonts w:ascii="Times New Roman" w:hAnsi="Times New Roman" w:cs="Times New Roman"/>
        </w:rPr>
        <w:fldChar w:fldCharType="end"/>
      </w:r>
      <w:r w:rsidRPr="00DA5A24">
        <w:rPr>
          <w:rFonts w:ascii="Times New Roman" w:hAnsi="Times New Roman" w:cs="Times New Roman"/>
        </w:rPr>
        <w:t xml:space="preserve"> and combined knowledge through co-production of knowledge </w:t>
      </w:r>
      <w:r w:rsidRPr="00DA5A24">
        <w:rPr>
          <w:rFonts w:ascii="Times New Roman" w:hAnsi="Times New Roman" w:cs="Times New Roman"/>
        </w:rPr>
        <w:fldChar w:fldCharType="begin"/>
      </w:r>
      <w:r w:rsidRPr="00DA5A24">
        <w:rPr>
          <w:rFonts w:ascii="Times New Roman" w:hAnsi="Times New Roman" w:cs="Times New Roman"/>
        </w:rPr>
        <w:instrText xml:space="preserve"> ADDIN ZOTERO_ITEM CSL_CITATION {"citationID":"hx84k3IW","properties":{"formattedCitation":"(BRACED, 2018, p. 4)","plainCitation":"(BRACED, 2018, p. 4)","noteIndex":0},"citationItems":[{"id":1807,"uris":["http://zotero.org/users/local/iQGN3DqP/items/PDAKG29P"],"uri":["http://zotero.org/users/local/iQGN3DqP/items/PDAKG29P"],"itemData":{"id":1807,"type":"report","title":"Interactions between local and scientific  knowledge systems for weather and  climate services","page":"1-9","genre":"Learning paper#9","author":[{"family":"BRACED","given":""}],"issued":{"date-parts":[["2018"]]}},"locator":"4","label":"page"}],"schema":"https://github.com/citation-style-language/schema/raw/master/csl-citation.json"} </w:instrText>
      </w:r>
      <w:r w:rsidRPr="00DA5A24">
        <w:rPr>
          <w:rFonts w:ascii="Times New Roman" w:hAnsi="Times New Roman" w:cs="Times New Roman"/>
        </w:rPr>
        <w:fldChar w:fldCharType="separate"/>
      </w:r>
      <w:r w:rsidRPr="00DA5A24">
        <w:rPr>
          <w:rFonts w:ascii="Times New Roman" w:hAnsi="Times New Roman" w:cs="Times New Roman"/>
        </w:rPr>
        <w:t>(BRACED, 2018, p. 4)</w:t>
      </w:r>
      <w:r w:rsidRPr="00DA5A24">
        <w:rPr>
          <w:rFonts w:ascii="Times New Roman" w:hAnsi="Times New Roman" w:cs="Times New Roman"/>
        </w:rPr>
        <w:fldChar w:fldCharType="end"/>
      </w:r>
      <w:r w:rsidRPr="00DA5A24">
        <w:rPr>
          <w:rFonts w:ascii="Times New Roman" w:hAnsi="Times New Roman" w:cs="Times New Roman"/>
        </w:rPr>
        <w:t xml:space="preserve">. Through community dialog, the dialog participants are expanding their knowledge as a responsive act towards changing environment. Local knowledge tends to be dynamic, expanding and renewing </w:t>
      </w:r>
      <w:r w:rsidRPr="00DA5A24">
        <w:rPr>
          <w:rFonts w:ascii="Times New Roman" w:hAnsi="Times New Roman" w:cs="Times New Roman"/>
        </w:rPr>
        <w:fldChar w:fldCharType="begin"/>
      </w:r>
      <w:r w:rsidRPr="00DA5A24">
        <w:rPr>
          <w:rFonts w:ascii="Times New Roman" w:hAnsi="Times New Roman" w:cs="Times New Roman"/>
        </w:rPr>
        <w:instrText xml:space="preserve"> ADDIN ZOTERO_ITEM CSL_CITATION {"citationID":"sH7EMVSE","properties":{"formattedCitation":"(UNESCO, 2017, p. 22)","plainCitation":"(UNESCO, 2017, p. 22)","noteIndex":0},"citationItems":[{"id":1799,"uris":["http://zotero.org/users/local/iQGN3DqP/items/XXJXMPNB"],"uri":["http://zotero.org/users/local/iQGN3DqP/items/XXJXMPNB"],"itemData":{"id":1799,"type":"report","title":"Local  Knowledge, Global Goals","publisher":"UNESCO","publisher-place":"Paris","page":"3-45","event-place":"Paris","author":[{"family":"UNESCO","given":""}],"issued":{"date-parts":[["2017"]]}},"locator":"22","label":"page"}],"schema":"https://github.com/citation-style-language/schema/raw/master/csl-citation.json"} </w:instrText>
      </w:r>
      <w:r w:rsidRPr="00DA5A24">
        <w:rPr>
          <w:rFonts w:ascii="Times New Roman" w:hAnsi="Times New Roman" w:cs="Times New Roman"/>
        </w:rPr>
        <w:fldChar w:fldCharType="separate"/>
      </w:r>
      <w:r w:rsidRPr="00DA5A24">
        <w:rPr>
          <w:rFonts w:ascii="Times New Roman" w:hAnsi="Times New Roman" w:cs="Times New Roman"/>
        </w:rPr>
        <w:t>(UNESCO, 2017, p. 22)</w:t>
      </w:r>
      <w:r w:rsidRPr="00DA5A24">
        <w:rPr>
          <w:rFonts w:ascii="Times New Roman" w:hAnsi="Times New Roman" w:cs="Times New Roman"/>
        </w:rPr>
        <w:fldChar w:fldCharType="end"/>
      </w:r>
      <w:r w:rsidRPr="006C2B8A">
        <w:rPr>
          <w:rFonts w:ascii="Times New Roman" w:hAnsi="Times New Roman" w:cs="Times New Roman"/>
          <w:sz w:val="24"/>
          <w:szCs w:val="24"/>
        </w:rPr>
        <w:t xml:space="preserve">.  </w:t>
      </w:r>
    </w:p>
    <w:p w:rsidR="004D3DA6" w:rsidRDefault="004D3DA6" w:rsidP="00DA5A24">
      <w:pPr>
        <w:pStyle w:val="NoSpacing"/>
        <w:ind w:firstLine="720"/>
        <w:jc w:val="both"/>
        <w:rPr>
          <w:rFonts w:ascii="Times New Roman" w:hAnsi="Times New Roman" w:cs="Times New Roman"/>
        </w:rPr>
      </w:pPr>
      <w:r w:rsidRPr="004D3DA6">
        <w:rPr>
          <w:rFonts w:ascii="Times New Roman" w:hAnsi="Times New Roman" w:cs="Times New Roman"/>
        </w:rPr>
        <w:t xml:space="preserve">The study confirms that the elicitation of local knowledge, combination and transfer new knowledge during the dialog is the basis for development. The findings are verified by existing studies, confirming the vital roles of local knowledge contribution to development and its’ sustainability. Local knowledge provides information for community based assessment development program </w:t>
      </w:r>
      <w:r w:rsidRPr="004D3DA6">
        <w:rPr>
          <w:rFonts w:ascii="Times New Roman" w:hAnsi="Times New Roman" w:cs="Times New Roman"/>
        </w:rPr>
        <w:fldChar w:fldCharType="begin"/>
      </w:r>
      <w:r w:rsidRPr="004D3DA6">
        <w:rPr>
          <w:rFonts w:ascii="Times New Roman" w:hAnsi="Times New Roman" w:cs="Times New Roman"/>
        </w:rPr>
        <w:instrText xml:space="preserve"> ADDIN ZOTERO_ITEM CSL_CITATION {"citationID":"ZtpLFHw5","properties":{"formattedCitation":"(UNESCO, 2017)","plainCitation":"(UNESCO, 2017)","noteIndex":0},"citationItems":[{"id":1799,"uris":["http://zotero.org/users/local/iQGN3DqP/items/XXJXMPNB"],"uri":["http://zotero.org/users/local/iQGN3DqP/items/XXJXMPNB"],"itemData":{"id":1799,"type":"report","title":"Local  Knowledge, Global Goals","publisher":"UNESCO","publisher-place":"Paris","page":"3-45","event-place":"Paris","author":[{"family":"UNESCO","given":""}],"issued":{"date-parts":[["2017"]]}}}],"schema":"https://github.com/citation-style-language/schema/raw/master/csl-citation.json"} </w:instrText>
      </w:r>
      <w:r w:rsidRPr="004D3DA6">
        <w:rPr>
          <w:rFonts w:ascii="Times New Roman" w:hAnsi="Times New Roman" w:cs="Times New Roman"/>
        </w:rPr>
        <w:fldChar w:fldCharType="separate"/>
      </w:r>
      <w:r w:rsidRPr="004D3DA6">
        <w:rPr>
          <w:rFonts w:ascii="Times New Roman" w:hAnsi="Times New Roman" w:cs="Times New Roman"/>
        </w:rPr>
        <w:t>(UNESCO, 2017)</w:t>
      </w:r>
      <w:r w:rsidRPr="004D3DA6">
        <w:rPr>
          <w:rFonts w:ascii="Times New Roman" w:hAnsi="Times New Roman" w:cs="Times New Roman"/>
        </w:rPr>
        <w:fldChar w:fldCharType="end"/>
      </w:r>
      <w:r w:rsidRPr="004D3DA6">
        <w:rPr>
          <w:rFonts w:ascii="Times New Roman" w:hAnsi="Times New Roman" w:cs="Times New Roman"/>
        </w:rPr>
        <w:t xml:space="preserve">, contributes to plan development process, especially for technical information and technical investigation </w:t>
      </w:r>
      <w:r w:rsidRPr="004D3DA6">
        <w:rPr>
          <w:rFonts w:ascii="Times New Roman" w:hAnsi="Times New Roman" w:cs="Times New Roman"/>
        </w:rPr>
        <w:fldChar w:fldCharType="begin"/>
      </w:r>
      <w:r w:rsidRPr="004D3DA6">
        <w:rPr>
          <w:rFonts w:ascii="Times New Roman" w:hAnsi="Times New Roman" w:cs="Times New Roman"/>
        </w:rPr>
        <w:instrText xml:space="preserve"> ADDIN ZOTERO_ITEM CSL_CITATION {"citationID":"0AHmAGEO","properties":{"formattedCitation":"(Taylor &amp; de Lo\\uc0\\u235{}, 2012, p. 1213)","plainCitation":"(Taylor &amp; de Loë, 2012, p. 1213)","noteIndex":0},"citationItems":[{"id":1809,"uris":["http://zotero.org/users/local/iQGN3DqP/items/WIYE2GNL"],"uri":["http://zotero.org/users/local/iQGN3DqP/items/WIYE2GNL"],"itemData":{"id":1809,"type":"article-journal","title":"Conceptualizations of local knowledge in collaborative environmental governance","container-title":"Geoforum","page":"1207–1217","volume":"43","DOI":"http://dx.doi.org/10.1016/j.geoforum.2012.03.007","author":[{"family":"Taylor","given":"Brent"},{"family":"Loë","given":"Rob C.","non-dropping-particle":"de"}],"issued":{"date-parts":[["2012"]]}},"locator":"1213","label":"page"}],"schema":"https://github.com/citation-style-language/schema/raw/master/csl-citation.json"} </w:instrText>
      </w:r>
      <w:r w:rsidRPr="004D3DA6">
        <w:rPr>
          <w:rFonts w:ascii="Times New Roman" w:hAnsi="Times New Roman" w:cs="Times New Roman"/>
        </w:rPr>
        <w:fldChar w:fldCharType="separate"/>
      </w:r>
      <w:r w:rsidRPr="004D3DA6">
        <w:rPr>
          <w:rFonts w:ascii="Times New Roman" w:hAnsi="Times New Roman" w:cs="Times New Roman"/>
        </w:rPr>
        <w:t>(Taylor &amp; de Loë, 2012, p. 1213)</w:t>
      </w:r>
      <w:r w:rsidRPr="004D3DA6">
        <w:rPr>
          <w:rFonts w:ascii="Times New Roman" w:hAnsi="Times New Roman" w:cs="Times New Roman"/>
        </w:rPr>
        <w:fldChar w:fldCharType="end"/>
      </w:r>
      <w:r w:rsidRPr="004D3DA6">
        <w:rPr>
          <w:rFonts w:ascii="Times New Roman" w:hAnsi="Times New Roman" w:cs="Times New Roman"/>
        </w:rPr>
        <w:t xml:space="preserve">, increase community resilience and development sustainability </w:t>
      </w:r>
      <w:r w:rsidRPr="004D3DA6">
        <w:rPr>
          <w:rFonts w:ascii="Times New Roman" w:hAnsi="Times New Roman" w:cs="Times New Roman"/>
        </w:rPr>
        <w:fldChar w:fldCharType="begin"/>
      </w:r>
      <w:r w:rsidRPr="004D3DA6">
        <w:rPr>
          <w:rFonts w:ascii="Times New Roman" w:hAnsi="Times New Roman" w:cs="Times New Roman"/>
        </w:rPr>
        <w:instrText xml:space="preserve"> ADDIN ZOTERO_ITEM CSL_CITATION {"citationID":"3xoxuKuR","properties":{"formattedCitation":"(\\uc0\\u348{}\\uc0\\u363{}mane et al., 2018, p. 239)","plainCitation":"(Ŝūmane et al., 2018, p. 239)","noteIndex":0},"citationItems":[{"id":1937,"uris":["http://zotero.org/users/local/iQGN3DqP/items/MXLZLT5J"],"uri":["http://zotero.org/users/local/iQGN3DqP/items/MXLZLT5J"],"itemData":{"id":1937,"type":"article-journal","title":"Local and farmers' knowledge matters! How integrating informal and formal knowledge enhances sustainable and resilient agriculture","container-title":"Journal of Rural Studies","page":"232-241","volume":"59","DOI":"http://dx.doi.org/10.1016/j.jrurstud.2017.01.020","author":[{"family":"Ŝūmane","given":"Sandra"},{"family":"Kunda","given":"Ilona"},{"family":"Knickel","given":"Karlheinz"},{"family":"Strauss","given":"Agnes"},{"family":"Tisenkopfs","given":"Talis"},{"family":"Rios","given":"Ignacio des Ios"},{"family":"Rivera","given":"Maria"},{"family":"Chebach","given":"Tzruya"},{"family":"Ashkenazy","given":"Amit"}],"issued":{"date-parts":[["2018"]]}},"locator":"239","label":"page"}],"schema":"https://github.com/citation-style-language/schema/raw/master/csl-citation.json"} </w:instrText>
      </w:r>
      <w:r w:rsidRPr="004D3DA6">
        <w:rPr>
          <w:rFonts w:ascii="Times New Roman" w:hAnsi="Times New Roman" w:cs="Times New Roman"/>
        </w:rPr>
        <w:fldChar w:fldCharType="separate"/>
      </w:r>
      <w:r w:rsidRPr="004D3DA6">
        <w:rPr>
          <w:rFonts w:ascii="Times New Roman" w:hAnsi="Times New Roman" w:cs="Times New Roman"/>
        </w:rPr>
        <w:t>(Ŝūmane et al., 2018, p. 239)</w:t>
      </w:r>
      <w:r w:rsidRPr="004D3DA6">
        <w:rPr>
          <w:rFonts w:ascii="Times New Roman" w:hAnsi="Times New Roman" w:cs="Times New Roman"/>
        </w:rPr>
        <w:fldChar w:fldCharType="end"/>
      </w:r>
      <w:r w:rsidRPr="004D3DA6">
        <w:rPr>
          <w:rFonts w:ascii="Times New Roman" w:hAnsi="Times New Roman" w:cs="Times New Roman"/>
        </w:rPr>
        <w:t xml:space="preserve">, basis for development </w:t>
      </w:r>
      <w:r w:rsidRPr="004D3DA6">
        <w:rPr>
          <w:rFonts w:ascii="Times New Roman" w:hAnsi="Times New Roman" w:cs="Times New Roman"/>
        </w:rPr>
        <w:fldChar w:fldCharType="begin"/>
      </w:r>
      <w:r w:rsidRPr="004D3DA6">
        <w:rPr>
          <w:rFonts w:ascii="Times New Roman" w:hAnsi="Times New Roman" w:cs="Times New Roman"/>
        </w:rPr>
        <w:instrText xml:space="preserve"> ADDIN ZOTERO_ITEM CSL_CITATION {"citationID":"jzJowun0","properties":{"formattedCitation":"(Fritz-Vietta et al., 2017; Smith, 2011; World Bank, 1998)","plainCitation":"(Fritz-Vietta et al., 2017; Smith, 2011; World Bank, 1998)","noteIndex":0},"citationItems":[{"id":1813,"uris":["http://zotero.org/users/local/iQGN3DqP/items/GK8646VX"],"uri":["http://zotero.org/users/local/iQGN3DqP/items/GK8646VX"],"itemData":{"id":1813,"type":"article-journal","title":"Local people's knowledge with regard to land use activities in southwest MadagascareConceptual insights for sustainable land management","container-title":"Journal of Environmental Management","page":"126-138","volume":"199","DOI":"http://dx.doi.org/10.1016/j.jenvman.2017.05.034","author":[{"family":"Fritz-Vietta","given":"Nadine V.M."},{"family":"Tahirindraza","given":"H. Stone"},{"family":"Stoll-Kleemann","given":"Susanne"}],"issued":{"date-parts":[["2017"]]}},"label":"page"},{"id":1815,"uris":["http://zotero.org/users/local/iQGN3DqP/items/ZILEKPU4"],"uri":["http://zotero.org/users/local/iQGN3DqP/items/ZILEKPU4"],"itemData":{"id":1815,"type":"article-journal","title":"Local Knowledge in Development (Geography)","container-title":"Geography Compass","page":"595-609","issue":"5","author":[{"family":"Smith","given":"Thomas Aneurin"}],"issued":{"date-parts":[["2011"]]}},"label":"page"},{"id":1805,"uris":["http://zotero.org/users/local/iQGN3DqP/items/DDM8P3W5"],"uri":["http://zotero.org/users/local/iQGN3DqP/items/DDM8P3W5"],"itemData":{"id":1805,"type":"report","title":"Indigenous knowledge for development. A framework for action","publisher":"Knowledge and Learning Center Africa Region World Bank","page":"1-42","author":[{"family":"World Bank","given":""}],"issued":{"date-parts":[["1998"]]}},"label":"page"}],"schema":"https://github.com/citation-style-language/schema/raw/master/csl-citation.json"} </w:instrText>
      </w:r>
      <w:r w:rsidRPr="004D3DA6">
        <w:rPr>
          <w:rFonts w:ascii="Times New Roman" w:hAnsi="Times New Roman" w:cs="Times New Roman"/>
        </w:rPr>
        <w:fldChar w:fldCharType="separate"/>
      </w:r>
      <w:r w:rsidRPr="004D3DA6">
        <w:rPr>
          <w:rFonts w:ascii="Times New Roman" w:hAnsi="Times New Roman" w:cs="Times New Roman"/>
        </w:rPr>
        <w:t>(Fritz-Vietta et al., 2017; Smith, 2011; World Bank, 1998)</w:t>
      </w:r>
      <w:r w:rsidRPr="004D3DA6">
        <w:rPr>
          <w:rFonts w:ascii="Times New Roman" w:hAnsi="Times New Roman" w:cs="Times New Roman"/>
        </w:rPr>
        <w:fldChar w:fldCharType="end"/>
      </w:r>
      <w:r w:rsidRPr="004D3DA6">
        <w:rPr>
          <w:rFonts w:ascii="Times New Roman" w:hAnsi="Times New Roman" w:cs="Times New Roman"/>
        </w:rPr>
        <w:t xml:space="preserve">, informs development programs </w:t>
      </w:r>
      <w:r w:rsidRPr="004D3DA6">
        <w:rPr>
          <w:rFonts w:ascii="Times New Roman" w:hAnsi="Times New Roman" w:cs="Times New Roman"/>
        </w:rPr>
        <w:fldChar w:fldCharType="begin"/>
      </w:r>
      <w:r w:rsidRPr="004D3DA6">
        <w:rPr>
          <w:rFonts w:ascii="Times New Roman" w:hAnsi="Times New Roman" w:cs="Times New Roman"/>
        </w:rPr>
        <w:instrText xml:space="preserve"> ADDIN ZOTERO_ITEM CSL_CITATION {"citationID":"E86QLW0l","properties":{"formattedCitation":"(Aswani et al., 2018; Kolawole, 2001)","plainCitation":"(Aswani et al., 2018; Kolawole, 2001)","noteIndex":0},"citationItems":[{"id":1801,"uris":["http://zotero.org/users/local/iQGN3DqP/items/4XL5MD3N"],"uri":["http://zotero.org/users/local/iQGN3DqP/items/4XL5MD3N"],"itemData":{"id":1801,"type":"article-journal","title":"Global trends of local ecological knowledge and future implications","container-title":"PLos ONE","page":"1-19","volume":"13","issue":"4","DOI":"https://doi.org/10.1371/journal. pone.0195440","author":[{"family":"Aswani","given":"Shankar"},{"family":"Lemahieu","given":"Anne"},{"family":"Sauer","given":"Warwick H.H."}],"issued":{"date-parts":[["2018"]]}},"label":"page"},{"id":1817,"uris":["http://zotero.org/users/local/iQGN3DqP/items/PZ6YWQKJ"],"uri":["http://zotero.org/users/local/iQGN3DqP/items/PZ6YWQKJ"],"itemData":{"id":1817,"type":"article-journal","title":"local knowledge utilization and sustainable rural development in the  21 st century","container-title":"ndigenous Knowledge andDevelopment Monitor","page":"13-15","volume":"9","issue":"3","ISSN":"SSN 0928-1460","author":[{"family":"Kolawole","given":"O.D."}],"issued":{"date-parts":[["2001"]]}},"label":"page"}],"schema":"https://github.com/citation-style-language/schema/raw/master/csl-citation.json"} </w:instrText>
      </w:r>
      <w:r w:rsidRPr="004D3DA6">
        <w:rPr>
          <w:rFonts w:ascii="Times New Roman" w:hAnsi="Times New Roman" w:cs="Times New Roman"/>
        </w:rPr>
        <w:fldChar w:fldCharType="separate"/>
      </w:r>
      <w:r w:rsidRPr="004D3DA6">
        <w:rPr>
          <w:rFonts w:ascii="Times New Roman" w:hAnsi="Times New Roman" w:cs="Times New Roman"/>
        </w:rPr>
        <w:t>(Aswani et al., 2018; Kolawole, 2001)</w:t>
      </w:r>
      <w:r w:rsidRPr="004D3DA6">
        <w:rPr>
          <w:rFonts w:ascii="Times New Roman" w:hAnsi="Times New Roman" w:cs="Times New Roman"/>
        </w:rPr>
        <w:fldChar w:fldCharType="end"/>
      </w:r>
      <w:r w:rsidRPr="004D3DA6">
        <w:rPr>
          <w:rFonts w:ascii="Times New Roman" w:hAnsi="Times New Roman" w:cs="Times New Roman"/>
        </w:rPr>
        <w:t xml:space="preserve">, problem solving </w:t>
      </w:r>
      <w:r w:rsidRPr="004D3DA6">
        <w:rPr>
          <w:rFonts w:ascii="Times New Roman" w:hAnsi="Times New Roman" w:cs="Times New Roman"/>
        </w:rPr>
        <w:fldChar w:fldCharType="begin"/>
      </w:r>
      <w:r w:rsidRPr="004D3DA6">
        <w:rPr>
          <w:rFonts w:ascii="Times New Roman" w:hAnsi="Times New Roman" w:cs="Times New Roman"/>
        </w:rPr>
        <w:instrText xml:space="preserve"> ADDIN ZOTERO_ITEM CSL_CITATION {"citationID":"XijtOmmO","properties":{"formattedCitation":"(World Bank, 1998)","plainCitation":"(World Bank, 1998)","noteIndex":0},"citationItems":[{"id":1805,"uris":["http://zotero.org/users/local/iQGN3DqP/items/DDM8P3W5"],"uri":["http://zotero.org/users/local/iQGN3DqP/items/DDM8P3W5"],"itemData":{"id":1805,"type":"report","title":"Indigenous knowledge for development. A framework for action","publisher":"Knowledge and Learning Center Africa Region World Bank","page":"1-42","author":[{"family":"World Bank","given":""}],"issued":{"date-parts":[["1998"]]}}}],"schema":"https://github.com/citation-style-language/schema/raw/master/csl-citation.json"} </w:instrText>
      </w:r>
      <w:r w:rsidRPr="004D3DA6">
        <w:rPr>
          <w:rFonts w:ascii="Times New Roman" w:hAnsi="Times New Roman" w:cs="Times New Roman"/>
        </w:rPr>
        <w:fldChar w:fldCharType="separate"/>
      </w:r>
      <w:r w:rsidRPr="004D3DA6">
        <w:rPr>
          <w:rFonts w:ascii="Times New Roman" w:hAnsi="Times New Roman" w:cs="Times New Roman"/>
        </w:rPr>
        <w:t>(World Bank, 1998)</w:t>
      </w:r>
      <w:r w:rsidRPr="004D3DA6">
        <w:rPr>
          <w:rFonts w:ascii="Times New Roman" w:hAnsi="Times New Roman" w:cs="Times New Roman"/>
        </w:rPr>
        <w:fldChar w:fldCharType="end"/>
      </w:r>
      <w:r w:rsidRPr="004D3DA6">
        <w:rPr>
          <w:rFonts w:ascii="Times New Roman" w:hAnsi="Times New Roman" w:cs="Times New Roman"/>
        </w:rPr>
        <w:t xml:space="preserve">, community resilience and adaptation to changing environment and uncertainty </w:t>
      </w:r>
      <w:r w:rsidRPr="004D3DA6">
        <w:rPr>
          <w:rFonts w:ascii="Times New Roman" w:hAnsi="Times New Roman" w:cs="Times New Roman"/>
        </w:rPr>
        <w:fldChar w:fldCharType="begin"/>
      </w:r>
      <w:r w:rsidRPr="004D3DA6">
        <w:rPr>
          <w:rFonts w:ascii="Times New Roman" w:hAnsi="Times New Roman" w:cs="Times New Roman"/>
        </w:rPr>
        <w:instrText xml:space="preserve"> ADDIN ZOTERO_ITEM CSL_CITATION {"citationID":"s0v36zL8","properties":{"formattedCitation":"(Beckford &amp; Barker, 2007; Garc\\uc0\\u237{}a et al., n.d.; Setten &amp; Lein, 2019; UNESCO, 2017)","plainCitation":"(Beckford &amp; Barker, 2007; García et al., n.d.; Setten &amp; Lein, 2019; UNESCO, 2017)","noteIndex":0},"citationItems":[{"id":1821,"uris":["http://zotero.org/users/local/iQGN3DqP/items/2W4A9C95"],"uri":["http://zotero.org/users/local/iQGN3DqP/items/2W4A9C95"],"itemData":{"id":1821,"type":"article-journal","title":"The role and value of local knowledge in Jamaican  agriculture: adaptation and change in  small-scale farming","container-title":"The Geographical Journal","page":"118-128","volume":"173","issue":"2","author":[{"family":"Beckford","given":"Clinton"},{"family":"Barker","given":"David"}],"issued":{"date-parts":[["2007"]]}},"label":"page"},{"id":1819,"uris":["http://zotero.org/users/local/iQGN3DqP/items/7KGZ3AIT"],"uri":["http://zotero.org/users/local/iQGN3DqP/items/7KGZ3AIT"],"itemData":{"id":1819,"type":"article-journal","title":"Relevance of local knowledge in decision-making and rural innovation: A methodological proposal for leveraging participation of Colombian cocoa producers","container-title":"Journal of Rural Studies","DOI":"https://doi.org/10.1016/j.jrurstud.2020.01.012","author":[{"family":"García","given":"Gustavo Adolfo Gutiérrez"},{"family":"Gutiérrez-Montes","given":"Isabel"},{"family":"Hernández Núñez","given":"Héctor Eduardo"},{"family":"Salazar","given":"Juan Carlos Suárez"},{"family":"Casanoves","given":"Fernando"}]},"label":"page"},{"id":1823,"uris":["http://zotero.org/users/local/iQGN3DqP/items/R8BZ8YVK"],"uri":["http://zotero.org/users/local/iQGN3DqP/items/R8BZ8YVK"],"itemData":{"id":1823,"type":"article-journal","title":"“We draw on what we know anyway”: The meaning and role of local knowledge in natural hazard management","container-title":"International Journal of Disaster Risk Reduction","page":"1-8","volume":"38","issue":"101184","DOI":"https://doi.org/10.1016/j.ijdrr.2019.101184","author":[{"family":"Setten","given":"Gunhild"},{"family":"Lein","given":"Haakon"}],"issued":{"date-parts":[["2019"]]}},"label":"page"},{"id":1799,"uris":["http://zotero.org/users/local/iQGN3DqP/items/XXJXMPNB"],"uri":["http://zotero.org/users/local/iQGN3DqP/items/XXJXMPNB"],"itemData":{"id":1799,"type":"report","title":"Local  Knowledge, Global Goals","publisher":"UNESCO","publisher-place":"Paris","page":"3-45","event-place":"Paris","author":[{"family":"UNESCO","given":""}],"issued":{"date-parts":[["2017"]]}},"label":"page"}],"schema":"https://github.com/citation-style-language/schema/raw/master/csl-citation.json"} </w:instrText>
      </w:r>
      <w:r w:rsidRPr="004D3DA6">
        <w:rPr>
          <w:rFonts w:ascii="Times New Roman" w:hAnsi="Times New Roman" w:cs="Times New Roman"/>
        </w:rPr>
        <w:fldChar w:fldCharType="separate"/>
      </w:r>
      <w:r w:rsidRPr="004D3DA6">
        <w:rPr>
          <w:rFonts w:ascii="Times New Roman" w:hAnsi="Times New Roman" w:cs="Times New Roman"/>
        </w:rPr>
        <w:t>(Beckford &amp; Barker, 2007; García et al., n.d.; Setten &amp; Lein, 2019; UNESCO, 2017)</w:t>
      </w:r>
      <w:r w:rsidRPr="004D3DA6">
        <w:rPr>
          <w:rFonts w:ascii="Times New Roman" w:hAnsi="Times New Roman" w:cs="Times New Roman"/>
        </w:rPr>
        <w:fldChar w:fldCharType="end"/>
      </w:r>
      <w:r w:rsidRPr="004D3DA6">
        <w:rPr>
          <w:rFonts w:ascii="Times New Roman" w:hAnsi="Times New Roman" w:cs="Times New Roman"/>
        </w:rPr>
        <w:t xml:space="preserve">, ecological understanding </w:t>
      </w:r>
      <w:r w:rsidRPr="004D3DA6">
        <w:rPr>
          <w:rFonts w:ascii="Times New Roman" w:hAnsi="Times New Roman" w:cs="Times New Roman"/>
        </w:rPr>
        <w:fldChar w:fldCharType="begin"/>
      </w:r>
      <w:r w:rsidRPr="004D3DA6">
        <w:rPr>
          <w:rFonts w:ascii="Times New Roman" w:hAnsi="Times New Roman" w:cs="Times New Roman"/>
        </w:rPr>
        <w:instrText xml:space="preserve"> ADDIN ZOTERO_ITEM CSL_CITATION {"citationID":"PeJ5DAoC","properties":{"formattedCitation":"(Bala, 2015)","plainCitation":"(Bala, 2015)","noteIndex":0},"citationItems":[{"id":1939,"uris":["http://zotero.org/users/local/iQGN3DqP/items/UR98A5BG"],"uri":["http://zotero.org/users/local/iQGN3DqP/items/UR98A5BG"],"itemData":{"id":1939,"type":"manuscript","title":"The potential role of local knowledge in community forest management: The case of Kidundakiyave Miombo Woodland, Tanzania","publisher-place":"Copenhagen University","genre":"Thesis","event-place":"Copenhagen University","author":[{"family":"Bala","given":"Pauline Achieng’"}],"issued":{"date-parts":[["2015"]]}}}],"schema":"https://github.com/citation-style-language/schema/raw/master/csl-citation.json"} </w:instrText>
      </w:r>
      <w:r w:rsidRPr="004D3DA6">
        <w:rPr>
          <w:rFonts w:ascii="Times New Roman" w:hAnsi="Times New Roman" w:cs="Times New Roman"/>
        </w:rPr>
        <w:fldChar w:fldCharType="separate"/>
      </w:r>
      <w:r w:rsidRPr="004D3DA6">
        <w:rPr>
          <w:rFonts w:ascii="Times New Roman" w:hAnsi="Times New Roman" w:cs="Times New Roman"/>
        </w:rPr>
        <w:t>(Bala, 2015)</w:t>
      </w:r>
      <w:r w:rsidRPr="004D3DA6">
        <w:rPr>
          <w:rFonts w:ascii="Times New Roman" w:hAnsi="Times New Roman" w:cs="Times New Roman"/>
        </w:rPr>
        <w:fldChar w:fldCharType="end"/>
      </w:r>
      <w:r w:rsidRPr="004D3DA6">
        <w:rPr>
          <w:rFonts w:ascii="Times New Roman" w:hAnsi="Times New Roman" w:cs="Times New Roman"/>
        </w:rPr>
        <w:t xml:space="preserve">, development resources </w:t>
      </w:r>
      <w:r w:rsidRPr="004D3DA6">
        <w:rPr>
          <w:rFonts w:ascii="Times New Roman" w:hAnsi="Times New Roman" w:cs="Times New Roman"/>
        </w:rPr>
        <w:fldChar w:fldCharType="begin"/>
      </w:r>
      <w:r w:rsidRPr="004D3DA6">
        <w:rPr>
          <w:rFonts w:ascii="Times New Roman" w:hAnsi="Times New Roman" w:cs="Times New Roman"/>
        </w:rPr>
        <w:instrText xml:space="preserve"> ADDIN ZOTERO_ITEM CSL_CITATION {"citationID":"yfC6fcsF","properties":{"formattedCitation":"(Warren &amp; Rajasekaran, 1993)","plainCitation":"(Warren &amp; Rajasekaran, 1993)","noteIndex":0},"citationItems":[{"id":1825,"uris":["http://zotero.org/users/local/iQGN3DqP/items/YUQNCKHX"],"uri":["http://zotero.org/users/local/iQGN3DqP/items/YUQNCKHX"],"itemData":{"id":1825,"type":"article-journal","title":"Putting local  knowledge to good use","container-title":"International Agricultural Development","page":"8-10","volume":"13","issue":"4","author":[{"family":"Warren","given":"D. M"},{"family":"Rajasekaran","given":"B."}],"issued":{"date-parts":[["1993"]]}}}],"schema":"https://github.com/citation-style-language/schema/raw/master/csl-citation.json"} </w:instrText>
      </w:r>
      <w:r w:rsidRPr="004D3DA6">
        <w:rPr>
          <w:rFonts w:ascii="Times New Roman" w:hAnsi="Times New Roman" w:cs="Times New Roman"/>
        </w:rPr>
        <w:fldChar w:fldCharType="separate"/>
      </w:r>
      <w:r w:rsidRPr="004D3DA6">
        <w:rPr>
          <w:rFonts w:ascii="Times New Roman" w:hAnsi="Times New Roman" w:cs="Times New Roman"/>
        </w:rPr>
        <w:t>(Warren &amp; Rajasekaran, 1993)</w:t>
      </w:r>
      <w:r w:rsidRPr="004D3DA6">
        <w:rPr>
          <w:rFonts w:ascii="Times New Roman" w:hAnsi="Times New Roman" w:cs="Times New Roman"/>
        </w:rPr>
        <w:fldChar w:fldCharType="end"/>
      </w:r>
      <w:r w:rsidRPr="004D3DA6">
        <w:rPr>
          <w:rFonts w:ascii="Times New Roman" w:hAnsi="Times New Roman" w:cs="Times New Roman"/>
        </w:rPr>
        <w:t xml:space="preserve">, decision making </w:t>
      </w:r>
      <w:r w:rsidRPr="004D3DA6">
        <w:rPr>
          <w:rFonts w:ascii="Times New Roman" w:hAnsi="Times New Roman" w:cs="Times New Roman"/>
        </w:rPr>
        <w:fldChar w:fldCharType="begin"/>
      </w:r>
      <w:r w:rsidRPr="004D3DA6">
        <w:rPr>
          <w:rFonts w:ascii="Times New Roman" w:hAnsi="Times New Roman" w:cs="Times New Roman"/>
        </w:rPr>
        <w:instrText xml:space="preserve"> ADDIN ZOTERO_ITEM CSL_CITATION {"citationID":"NiYOngr0","properties":{"formattedCitation":"(BRACED, 2018; Garc\\uc0\\u237{}a et al., n.d.; Kolawole, 2001)","plainCitation":"(BRACED, 2018; García et al., n.d.; Kolawole, 2001)","noteIndex":0},"citationItems":[{"id":1807,"uris":["http://zotero.org/users/local/iQGN3DqP/items/PDAKG29P"],"uri":["http://zotero.org/users/local/iQGN3DqP/items/PDAKG29P"],"itemData":{"id":1807,"type":"report","title":"Interactions between local and scientific  knowledge systems for weather and  climate services","page":"1-9","genre":"Learning paper#9","author":[{"family":"BRACED","given":""}],"issued":{"date-parts":[["2018"]]}},"label":"page"},{"id":1819,"uris":["http://zotero.org/users/local/iQGN3DqP/items/7KGZ3AIT"],"uri":["http://zotero.org/users/local/iQGN3DqP/items/7KGZ3AIT"],"itemData":{"id":1819,"type":"article-journal","title":"Relevance of local knowledge in decision-making and rural innovation: A methodological proposal for leveraging participation of Colombian cocoa producers","container-title":"Journal of Rural Studies","DOI":"https://doi.org/10.1016/j.jrurstud.2020.01.012","author":[{"family":"García","given":"Gustavo Adolfo Gutiérrez"},{"family":"Gutiérrez-Montes","given":"Isabel"},{"family":"Hernández Núñez","given":"Héctor Eduardo"},{"family":"Salazar","given":"Juan Carlos Suárez"},{"family":"Casanoves","given":"Fernando"}]},"label":"page"},{"id":1817,"uris":["http://zotero.org/users/local/iQGN3DqP/items/PZ6YWQKJ"],"uri":["http://zotero.org/users/local/iQGN3DqP/items/PZ6YWQKJ"],"itemData":{"id":1817,"type":"article-journal","title":"local knowledge utilization and sustainable rural development in the  21 st century","container-title":"ndigenous Knowledge andDevelopment Monitor","page":"13-15","volume":"9","issue":"3","ISSN":"SSN 0928-1460","author":[{"family":"Kolawole","given":"O.D."}],"issued":{"date-parts":[["2001"]]}},"label":"page"}],"schema":"https://github.com/citation-style-language/schema/raw/master/csl-citation.json"} </w:instrText>
      </w:r>
      <w:r w:rsidRPr="004D3DA6">
        <w:rPr>
          <w:rFonts w:ascii="Times New Roman" w:hAnsi="Times New Roman" w:cs="Times New Roman"/>
        </w:rPr>
        <w:fldChar w:fldCharType="separate"/>
      </w:r>
      <w:r w:rsidRPr="004D3DA6">
        <w:rPr>
          <w:rFonts w:ascii="Times New Roman" w:hAnsi="Times New Roman" w:cs="Times New Roman"/>
        </w:rPr>
        <w:t>(BRACED, 2018; García et al., n.d.; Kolawole, 2001)</w:t>
      </w:r>
      <w:r w:rsidRPr="004D3DA6">
        <w:rPr>
          <w:rFonts w:ascii="Times New Roman" w:hAnsi="Times New Roman" w:cs="Times New Roman"/>
        </w:rPr>
        <w:fldChar w:fldCharType="end"/>
      </w:r>
      <w:r w:rsidRPr="004D3DA6">
        <w:rPr>
          <w:rFonts w:ascii="Times New Roman" w:hAnsi="Times New Roman" w:cs="Times New Roman"/>
        </w:rPr>
        <w:t xml:space="preserve">, disaster mitigation and life-risk protection </w:t>
      </w:r>
      <w:r w:rsidRPr="004D3DA6">
        <w:rPr>
          <w:rFonts w:ascii="Times New Roman" w:hAnsi="Times New Roman" w:cs="Times New Roman"/>
        </w:rPr>
        <w:fldChar w:fldCharType="begin"/>
      </w:r>
      <w:r w:rsidRPr="004D3DA6">
        <w:rPr>
          <w:rFonts w:ascii="Times New Roman" w:hAnsi="Times New Roman" w:cs="Times New Roman"/>
        </w:rPr>
        <w:instrText xml:space="preserve"> ADDIN ZOTERO_ITEM CSL_CITATION {"citationID":"kAmmPNPN","properties":{"formattedCitation":"(Ngwes et al., 2018; Sultana et al., 2018)","plainCitation":"(Ngwes et al., 2018; Sultana et al., 2018)","noteIndex":0},"citationItems":[{"id":1831,"uris":["http://zotero.org/users/local/iQGN3DqP/items/52FHKW23"],"uri":["http://zotero.org/users/local/iQGN3DqP/items/52FHKW23"],"itemData":{"id":1831,"type":"article-journal","title":"Traditional and Local Knowledge Practices for Disaster Risk Reduction in Northern Ghana","container-title":"Sustainability","page":"1-17","volume":"10","issue":"825","DOI":"doi:10.3390/su10030825","author":[{"family":"Ngwes","given":"Nsioh Macnight"},{"family":"Saito","given":"Osamu"},{"family":"Sato","given":"Akiko"},{"family":"Boafo","given":"Yaw Agyeman"},{"family":"Jasaw","given":"Godfred"}],"issued":{"date-parts":[["2018"]]}},"label":"page"},{"id":1827,"uris":["http://zotero.org/users/local/iQGN3DqP/items/5JW88MBL"],"uri":["http://zotero.org/users/local/iQGN3DqP/items/5JW88MBL"],"itemData":{"id":1827,"type":"article-journal","title":"Role of indigeneous knowledge in sustainable development","container-title":"International Journal of Development Research","page":"18902-18906","volume":"8","issue":"2","ISSN":"ISSN: 2230-9926","author":[{"family":"Sultana","given":"Rebeka"},{"family":"Muhammad","given":"Noor"},{"family":"Zakaria","given":"A.K.M."}],"issued":{"date-parts":[["2018"]]}},"label":"page"}],"schema":"https://github.com/citation-style-language/schema/raw/master/csl-citation.json"} </w:instrText>
      </w:r>
      <w:r w:rsidRPr="004D3DA6">
        <w:rPr>
          <w:rFonts w:ascii="Times New Roman" w:hAnsi="Times New Roman" w:cs="Times New Roman"/>
        </w:rPr>
        <w:fldChar w:fldCharType="separate"/>
      </w:r>
      <w:r w:rsidRPr="004D3DA6">
        <w:rPr>
          <w:rFonts w:ascii="Times New Roman" w:hAnsi="Times New Roman" w:cs="Times New Roman"/>
        </w:rPr>
        <w:t>(Ngwes et al., 2018; Sultana et al., 2018)</w:t>
      </w:r>
      <w:r w:rsidRPr="004D3DA6">
        <w:rPr>
          <w:rFonts w:ascii="Times New Roman" w:hAnsi="Times New Roman" w:cs="Times New Roman"/>
        </w:rPr>
        <w:fldChar w:fldCharType="end"/>
      </w:r>
      <w:r w:rsidRPr="004D3DA6">
        <w:rPr>
          <w:rFonts w:ascii="Times New Roman" w:hAnsi="Times New Roman" w:cs="Times New Roman"/>
        </w:rPr>
        <w:t xml:space="preserve">.   </w:t>
      </w:r>
    </w:p>
    <w:p w:rsidR="004D3DA6" w:rsidRDefault="008C5440" w:rsidP="00DA5A24">
      <w:pPr>
        <w:pStyle w:val="NoSpacing"/>
        <w:ind w:firstLine="720"/>
        <w:jc w:val="both"/>
        <w:rPr>
          <w:rFonts w:ascii="Times New Roman" w:hAnsi="Times New Roman" w:cs="Times New Roman"/>
        </w:rPr>
      </w:pPr>
      <w:r w:rsidRPr="008C5440">
        <w:rPr>
          <w:rFonts w:ascii="Times New Roman" w:hAnsi="Times New Roman" w:cs="Times New Roman"/>
        </w:rPr>
        <w:t xml:space="preserve">The community dialog also facilitates the contagion of learning motivation. An individual who is actively exploring his surrounding and learning from village model is not only transferring new knowledge, but also inviting other people to observe and learn together. The local knowledge pronounced by the </w:t>
      </w:r>
      <w:proofErr w:type="spellStart"/>
      <w:r w:rsidRPr="008C5440">
        <w:rPr>
          <w:rFonts w:ascii="Times New Roman" w:hAnsi="Times New Roman" w:cs="Times New Roman"/>
        </w:rPr>
        <w:t>Klagen</w:t>
      </w:r>
      <w:proofErr w:type="spellEnd"/>
      <w:r w:rsidRPr="008C5440">
        <w:rPr>
          <w:rFonts w:ascii="Times New Roman" w:hAnsi="Times New Roman" w:cs="Times New Roman"/>
        </w:rPr>
        <w:t xml:space="preserve"> indigenous community is also combined with the practical and academic knowledge of the external developing team (higher education institution). Thus, there is a shared learning between the local community participants and external developing agents </w:t>
      </w:r>
      <w:r w:rsidRPr="008C5440">
        <w:rPr>
          <w:rFonts w:ascii="Times New Roman" w:hAnsi="Times New Roman" w:cs="Times New Roman"/>
        </w:rPr>
        <w:lastRenderedPageBreak/>
        <w:t xml:space="preserve">through joint-knowledge. Local knowledge only is likely inadequate to boost development performance, joint knowledge between local and academic/external/scientific knowledge is needed </w:t>
      </w:r>
      <w:r w:rsidRPr="008C5440">
        <w:rPr>
          <w:rFonts w:ascii="Times New Roman" w:hAnsi="Times New Roman" w:cs="Times New Roman"/>
        </w:rPr>
        <w:fldChar w:fldCharType="begin"/>
      </w:r>
      <w:r w:rsidRPr="008C5440">
        <w:rPr>
          <w:rFonts w:ascii="Times New Roman" w:hAnsi="Times New Roman" w:cs="Times New Roman"/>
        </w:rPr>
        <w:instrText xml:space="preserve"> ADDIN ZOTERO_ITEM CSL_CITATION {"citationID":"toOIT948","properties":{"formattedCitation":"(Bodorko\\uc0\\u180{}s &amp; Pataki, 2009; BRACED, 2018; Kolawole, 2001; \\uc0\\u348{}\\uc0\\u363{}mane et al., 2018; Taylor &amp; de Lo\\uc0\\u235{}, 2012; Un &amp; Rodr\\uc0\\u237{}guez, 2018)","plainCitation":"(Bodorko´s &amp; Pataki, 2009; BRACED, 2018; Kolawole, 2001; Ŝūmane et al., 2018; Taylor &amp; de Loë, 2012; Un &amp; Rodríguez, 2018)","noteIndex":0},"citationItems":[{"id":1833,"uris":["http://zotero.org/users/local/iQGN3DqP/items/3B8A4LXQ"],"uri":["http://zotero.org/users/local/iQGN3DqP/items/3B8A4LXQ"],"itemData":{"id":1833,"type":"article-journal","title":"Linking academic and local knowledge: community-based research and service learning for sustainable rural development in Hungary","container-title":"Journal of Cleaner Production","page":"1123–1131","volume":"17","DOI":"doi:10.1016/j.jclepro.2009.02.023","author":[{"family":"Bodorko´s","given":"Barbara"},{"family":"Pataki","given":"György"}],"issued":{"date-parts":[["2009"]]}},"label":"page"},{"id":1807,"uris":["http://zotero.org/users/local/iQGN3DqP/items/PDAKG29P"],"uri":["http://zotero.org/users/local/iQGN3DqP/items/PDAKG29P"],"itemData":{"id":1807,"type":"report","title":"Interactions between local and scientific  knowledge systems for weather and  climate services","page":"1-9","genre":"Learning paper#9","author":[{"family":"BRACED","given":""}],"issued":{"date-parts":[["2018"]]}},"label":"page"},{"id":1817,"uris":["http://zotero.org/users/local/iQGN3DqP/items/PZ6YWQKJ"],"uri":["http://zotero.org/users/local/iQGN3DqP/items/PZ6YWQKJ"],"itemData":{"id":1817,"type":"article-journal","title":"local knowledge utilization and sustainable rural development in the  21 st century","container-title":"ndigenous Knowledge andDevelopment Monitor","page":"13-15","volume":"9","issue":"3","ISSN":"SSN 0928-1460","author":[{"family":"Kolawole","given":"O.D."}],"issued":{"date-parts":[["2001"]]}},"label":"page"},{"id":1937,"uris":["http://zotero.org/users/local/iQGN3DqP/items/MXLZLT5J"],"uri":["http://zotero.org/users/local/iQGN3DqP/items/MXLZLT5J"],"itemData":{"id":1937,"type":"article-journal","title":"Local and farmers' knowledge matters! How integrating informal and formal knowledge enhances sustainable and resilient agriculture","container-title":"Journal of Rural Studies","page":"232-241","volume":"59","DOI":"http://dx.doi.org/10.1016/j.jrurstud.2017.01.020","author":[{"family":"Ŝūmane","given":"Sandra"},{"family":"Kunda","given":"Ilona"},{"family":"Knickel","given":"Karlheinz"},{"family":"Strauss","given":"Agnes"},{"family":"Tisenkopfs","given":"Talis"},{"family":"Rios","given":"Ignacio des Ios"},{"family":"Rivera","given":"Maria"},{"family":"Chebach","given":"Tzruya"},{"family":"Ashkenazy","given":"Amit"}],"issued":{"date-parts":[["2018"]]}},"label":"page"},{"id":1809,"uris":["http://zotero.org/users/local/iQGN3DqP/items/WIYE2GNL"],"uri":["http://zotero.org/users/local/iQGN3DqP/items/WIYE2GNL"],"itemData":{"id":1809,"type":"article-journal","title":"Conceptualizations of local knowledge in collaborative environmental governance","container-title":"Geoforum","page":"1207–1217","volume":"43","DOI":"http://dx.doi.org/10.1016/j.geoforum.2012.03.007","author":[{"family":"Taylor","given":"Brent"},{"family":"Loë","given":"Rob C.","non-dropping-particle":"de"}],"issued":{"date-parts":[["2012"]]}},"label":"page"},{"id":1835,"uris":["http://zotero.org/users/local/iQGN3DqP/items/X6DLS3A3"],"uri":["http://zotero.org/users/local/iQGN3DqP/items/X6DLS3A3"],"itemData":{"id":1835,"type":"article-journal","title":"Local and Global Knowledge Complementarity: R &amp; D Collaborations and Innovation of Foreign and Domestic Firms","container-title":"Journal of International Management","page":"137–152","volume":"24","DOI":"http://dx.doi.org/10.1016/j.intman.2017.09.001","author":[{"family":"Un","given":"C. Annique"},{"family":"Rodríguez","given":"Alicia"}],"issued":{"date-parts":[["2018"]]}},"label":"page"}],"schema":"https://github.com/citation-style-language/schema/raw/master/csl-citation.json"} </w:instrText>
      </w:r>
      <w:r w:rsidRPr="008C5440">
        <w:rPr>
          <w:rFonts w:ascii="Times New Roman" w:hAnsi="Times New Roman" w:cs="Times New Roman"/>
        </w:rPr>
        <w:fldChar w:fldCharType="separate"/>
      </w:r>
      <w:r w:rsidRPr="008C5440">
        <w:rPr>
          <w:rFonts w:ascii="Times New Roman" w:hAnsi="Times New Roman" w:cs="Times New Roman"/>
        </w:rPr>
        <w:t>(Bodorko´s &amp; Pataki, 2009; BRACED, 2018; Kolawole, 2001; Ŝūmane et al., 2018; Taylor &amp; de Loë, 2012; Un &amp; Rodríguez, 2018)</w:t>
      </w:r>
      <w:r w:rsidRPr="008C5440">
        <w:rPr>
          <w:rFonts w:ascii="Times New Roman" w:hAnsi="Times New Roman" w:cs="Times New Roman"/>
        </w:rPr>
        <w:fldChar w:fldCharType="end"/>
      </w:r>
      <w:r>
        <w:rPr>
          <w:rFonts w:ascii="Times New Roman" w:hAnsi="Times New Roman" w:cs="Times New Roman"/>
        </w:rPr>
        <w:t xml:space="preserve">. </w:t>
      </w:r>
    </w:p>
    <w:p w:rsidR="00795989" w:rsidRDefault="00795989" w:rsidP="00DA5A24">
      <w:pPr>
        <w:pStyle w:val="NoSpacing"/>
        <w:ind w:firstLine="720"/>
        <w:jc w:val="both"/>
        <w:rPr>
          <w:rFonts w:ascii="Times New Roman" w:hAnsi="Times New Roman" w:cs="Times New Roman"/>
        </w:rPr>
      </w:pPr>
    </w:p>
    <w:p w:rsidR="00795989" w:rsidRPr="00795989" w:rsidRDefault="00795989" w:rsidP="00795989">
      <w:pPr>
        <w:pStyle w:val="NoSpacing"/>
        <w:numPr>
          <w:ilvl w:val="1"/>
          <w:numId w:val="20"/>
        </w:numPr>
        <w:jc w:val="both"/>
        <w:rPr>
          <w:rFonts w:ascii="Times New Roman" w:hAnsi="Times New Roman" w:cs="Times New Roman"/>
          <w:i/>
          <w:sz w:val="24"/>
          <w:szCs w:val="24"/>
          <w:lang w:val="id-ID"/>
        </w:rPr>
      </w:pPr>
      <w:r w:rsidRPr="00795989">
        <w:rPr>
          <w:rFonts w:ascii="Times New Roman" w:hAnsi="Times New Roman" w:cs="Times New Roman"/>
          <w:i/>
          <w:sz w:val="24"/>
          <w:szCs w:val="24"/>
          <w:lang w:val="id-ID"/>
        </w:rPr>
        <w:t xml:space="preserve">Development Vision and Plan </w:t>
      </w:r>
    </w:p>
    <w:p w:rsidR="00A13A9E" w:rsidRDefault="00A13A9E" w:rsidP="00A13A9E">
      <w:pPr>
        <w:spacing w:after="0" w:line="240" w:lineRule="auto"/>
        <w:ind w:firstLine="360"/>
        <w:contextualSpacing/>
        <w:jc w:val="both"/>
        <w:rPr>
          <w:rFonts w:ascii="Times New Roman" w:hAnsi="Times New Roman" w:cs="Times New Roman"/>
        </w:rPr>
      </w:pPr>
      <w:r w:rsidRPr="00A13A9E">
        <w:rPr>
          <w:rFonts w:ascii="Times New Roman" w:hAnsi="Times New Roman" w:cs="Times New Roman"/>
        </w:rPr>
        <w:t xml:space="preserve">The findings show that community dialog is a means for each participant to voice their individual vision for their village development. The following table represents categories of individuals’ vision informing the potential development programs. </w:t>
      </w:r>
    </w:p>
    <w:p w:rsidR="00592C9B" w:rsidRPr="00A13A9E" w:rsidRDefault="00592C9B" w:rsidP="00A13A9E">
      <w:pPr>
        <w:spacing w:after="0" w:line="240" w:lineRule="auto"/>
        <w:ind w:firstLine="360"/>
        <w:contextualSpacing/>
        <w:jc w:val="both"/>
        <w:rPr>
          <w:rFonts w:ascii="Times New Roman" w:hAnsi="Times New Roman" w:cs="Times New Roman"/>
        </w:rPr>
      </w:pPr>
    </w:p>
    <w:p w:rsidR="00AC581B" w:rsidRPr="00357CF3" w:rsidRDefault="002C3431" w:rsidP="002C3431">
      <w:pPr>
        <w:pStyle w:val="NoSpacing"/>
        <w:ind w:firstLine="284"/>
        <w:jc w:val="center"/>
        <w:rPr>
          <w:rFonts w:ascii="Times New Roman" w:hAnsi="Times New Roman" w:cs="Times New Roman"/>
        </w:rPr>
      </w:pPr>
      <w:r w:rsidRPr="00357CF3">
        <w:rPr>
          <w:rFonts w:ascii="Times New Roman" w:hAnsi="Times New Roman" w:cs="Times New Roman"/>
          <w:b/>
        </w:rPr>
        <w:t xml:space="preserve">Table </w:t>
      </w:r>
      <w:r w:rsidR="00357CF3">
        <w:rPr>
          <w:rFonts w:ascii="Times New Roman" w:hAnsi="Times New Roman" w:cs="Times New Roman"/>
          <w:b/>
        </w:rPr>
        <w:t>4</w:t>
      </w:r>
      <w:r w:rsidRPr="00357CF3">
        <w:rPr>
          <w:rFonts w:ascii="Times New Roman" w:hAnsi="Times New Roman" w:cs="Times New Roman"/>
        </w:rPr>
        <w:t>. Individual Development vision and plan towards shared vision</w:t>
      </w:r>
    </w:p>
    <w:p w:rsidR="002C3431" w:rsidRPr="002C3431" w:rsidRDefault="002C3431" w:rsidP="002C3431">
      <w:pPr>
        <w:pStyle w:val="NoSpacing"/>
        <w:ind w:firstLine="284"/>
        <w:jc w:val="center"/>
        <w:rPr>
          <w:rFonts w:ascii="Times New Roman" w:eastAsia="Times New Roman" w:hAnsi="Times New Roman" w:cs="Times New Roman"/>
          <w:sz w:val="6"/>
        </w:rPr>
      </w:pPr>
    </w:p>
    <w:tbl>
      <w:tblPr>
        <w:tblStyle w:val="TableGri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3194"/>
        <w:gridCol w:w="3969"/>
      </w:tblGrid>
      <w:tr w:rsidR="00CF2B73" w:rsidRPr="00AF0503" w:rsidTr="00CF2B73">
        <w:tc>
          <w:tcPr>
            <w:tcW w:w="1309" w:type="dxa"/>
            <w:tcBorders>
              <w:top w:val="single" w:sz="4" w:space="0" w:color="auto"/>
              <w:bottom w:val="single" w:sz="4" w:space="0" w:color="auto"/>
            </w:tcBorders>
          </w:tcPr>
          <w:p w:rsidR="00592C9B" w:rsidRDefault="00592C9B" w:rsidP="003A0D00">
            <w:pPr>
              <w:pStyle w:val="NoSpacing"/>
              <w:rPr>
                <w:rFonts w:ascii="Times New Roman" w:hAnsi="Times New Roman" w:cs="Times New Roman"/>
                <w:szCs w:val="24"/>
              </w:rPr>
            </w:pPr>
            <w:r>
              <w:rPr>
                <w:rFonts w:ascii="Times New Roman" w:hAnsi="Times New Roman" w:cs="Times New Roman"/>
                <w:szCs w:val="24"/>
              </w:rPr>
              <w:t>Dialog</w:t>
            </w:r>
          </w:p>
          <w:p w:rsidR="00592C9B" w:rsidRPr="00AF0503" w:rsidRDefault="00592C9B" w:rsidP="003A0D00">
            <w:pPr>
              <w:pStyle w:val="NoSpacing"/>
              <w:rPr>
                <w:rFonts w:ascii="Times New Roman" w:hAnsi="Times New Roman" w:cs="Times New Roman"/>
                <w:szCs w:val="24"/>
              </w:rPr>
            </w:pPr>
            <w:r>
              <w:rPr>
                <w:rFonts w:ascii="Times New Roman" w:hAnsi="Times New Roman" w:cs="Times New Roman"/>
                <w:szCs w:val="24"/>
              </w:rPr>
              <w:t>Participant</w:t>
            </w:r>
          </w:p>
        </w:tc>
        <w:tc>
          <w:tcPr>
            <w:tcW w:w="3194" w:type="dxa"/>
            <w:tcBorders>
              <w:top w:val="single" w:sz="4" w:space="0" w:color="auto"/>
              <w:bottom w:val="single" w:sz="4" w:space="0" w:color="auto"/>
            </w:tcBorders>
          </w:tcPr>
          <w:p w:rsidR="00592C9B" w:rsidRDefault="00CF2B73" w:rsidP="00C516AC">
            <w:pPr>
              <w:pStyle w:val="NoSpacing"/>
              <w:jc w:val="center"/>
              <w:rPr>
                <w:rFonts w:ascii="Times New Roman" w:hAnsi="Times New Roman" w:cs="Times New Roman"/>
                <w:szCs w:val="24"/>
              </w:rPr>
            </w:pPr>
            <w:r>
              <w:rPr>
                <w:rFonts w:ascii="Times New Roman" w:hAnsi="Times New Roman" w:cs="Times New Roman"/>
                <w:szCs w:val="24"/>
              </w:rPr>
              <w:t>Development</w:t>
            </w:r>
          </w:p>
          <w:p w:rsidR="00CF2B73" w:rsidRPr="00AF0503" w:rsidRDefault="00CF2B73" w:rsidP="00C516AC">
            <w:pPr>
              <w:pStyle w:val="NoSpacing"/>
              <w:jc w:val="center"/>
              <w:rPr>
                <w:rFonts w:ascii="Times New Roman" w:hAnsi="Times New Roman" w:cs="Times New Roman"/>
                <w:szCs w:val="24"/>
              </w:rPr>
            </w:pPr>
            <w:r>
              <w:rPr>
                <w:rFonts w:ascii="Times New Roman" w:hAnsi="Times New Roman" w:cs="Times New Roman"/>
                <w:szCs w:val="24"/>
              </w:rPr>
              <w:t>Vision</w:t>
            </w:r>
          </w:p>
        </w:tc>
        <w:tc>
          <w:tcPr>
            <w:tcW w:w="3969" w:type="dxa"/>
            <w:tcBorders>
              <w:top w:val="single" w:sz="4" w:space="0" w:color="auto"/>
              <w:bottom w:val="single" w:sz="4" w:space="0" w:color="auto"/>
            </w:tcBorders>
          </w:tcPr>
          <w:p w:rsidR="00592C9B" w:rsidRDefault="00CF2B73" w:rsidP="003A0D00">
            <w:pPr>
              <w:pStyle w:val="NoSpacing"/>
              <w:jc w:val="center"/>
              <w:rPr>
                <w:rFonts w:ascii="Times New Roman" w:hAnsi="Times New Roman" w:cs="Times New Roman"/>
                <w:szCs w:val="24"/>
              </w:rPr>
            </w:pPr>
            <w:r>
              <w:rPr>
                <w:rFonts w:ascii="Times New Roman" w:hAnsi="Times New Roman" w:cs="Times New Roman"/>
                <w:szCs w:val="24"/>
              </w:rPr>
              <w:t>Development</w:t>
            </w:r>
          </w:p>
          <w:p w:rsidR="00CF2B73" w:rsidRPr="00AF0503" w:rsidRDefault="00CF2B73" w:rsidP="003A0D00">
            <w:pPr>
              <w:pStyle w:val="NoSpacing"/>
              <w:jc w:val="center"/>
              <w:rPr>
                <w:rFonts w:ascii="Times New Roman" w:hAnsi="Times New Roman" w:cs="Times New Roman"/>
                <w:szCs w:val="24"/>
              </w:rPr>
            </w:pPr>
            <w:r>
              <w:rPr>
                <w:rFonts w:ascii="Times New Roman" w:hAnsi="Times New Roman" w:cs="Times New Roman"/>
                <w:szCs w:val="24"/>
              </w:rPr>
              <w:t>Sector</w:t>
            </w:r>
          </w:p>
        </w:tc>
      </w:tr>
      <w:tr w:rsidR="002A2FC1" w:rsidRPr="00CF2B73" w:rsidTr="00CF2B73">
        <w:tc>
          <w:tcPr>
            <w:tcW w:w="1309" w:type="dxa"/>
            <w:vMerge w:val="restart"/>
            <w:tcBorders>
              <w:top w:val="single" w:sz="4" w:space="0" w:color="auto"/>
            </w:tcBorders>
          </w:tcPr>
          <w:p w:rsidR="002A2FC1" w:rsidRPr="00CF2B73" w:rsidRDefault="002A2FC1" w:rsidP="003A0D00">
            <w:pPr>
              <w:pStyle w:val="NoSpacing"/>
              <w:rPr>
                <w:rFonts w:ascii="Times New Roman" w:hAnsi="Times New Roman" w:cs="Times New Roman"/>
              </w:rPr>
            </w:pPr>
            <w:r w:rsidRPr="00CF2B73">
              <w:rPr>
                <w:rFonts w:ascii="Times New Roman" w:hAnsi="Times New Roman" w:cs="Times New Roman"/>
              </w:rPr>
              <w:t>DP-1</w:t>
            </w:r>
          </w:p>
        </w:tc>
        <w:tc>
          <w:tcPr>
            <w:tcW w:w="3194" w:type="dxa"/>
            <w:tcBorders>
              <w:top w:val="single" w:sz="4" w:space="0" w:color="auto"/>
            </w:tcBorders>
          </w:tcPr>
          <w:p w:rsidR="002A2FC1" w:rsidRPr="00CF2B73" w:rsidRDefault="002A2FC1" w:rsidP="003A0D00">
            <w:pPr>
              <w:pStyle w:val="NoSpacing"/>
              <w:jc w:val="both"/>
              <w:rPr>
                <w:rFonts w:ascii="Times New Roman" w:hAnsi="Times New Roman" w:cs="Times New Roman"/>
              </w:rPr>
            </w:pPr>
            <w:r w:rsidRPr="00CF2B73">
              <w:rPr>
                <w:rFonts w:ascii="Times New Roman" w:hAnsi="Times New Roman" w:cs="Times New Roman"/>
              </w:rPr>
              <w:t>Online administration (DP-1-1-1)</w:t>
            </w:r>
          </w:p>
        </w:tc>
        <w:tc>
          <w:tcPr>
            <w:tcW w:w="3969" w:type="dxa"/>
            <w:tcBorders>
              <w:top w:val="single" w:sz="4" w:space="0" w:color="auto"/>
            </w:tcBorders>
          </w:tcPr>
          <w:p w:rsidR="002A2FC1" w:rsidRPr="00CF2B73" w:rsidRDefault="002A2FC1" w:rsidP="003A0D00">
            <w:pPr>
              <w:pStyle w:val="NoSpacing"/>
              <w:jc w:val="both"/>
              <w:rPr>
                <w:rFonts w:ascii="Times New Roman" w:hAnsi="Times New Roman" w:cs="Times New Roman"/>
              </w:rPr>
            </w:pPr>
            <w:r w:rsidRPr="00CF2B73">
              <w:rPr>
                <w:rFonts w:ascii="Times New Roman" w:hAnsi="Times New Roman" w:cs="Times New Roman"/>
              </w:rPr>
              <w:t>Public service development (DP-1-2-1)</w:t>
            </w:r>
          </w:p>
        </w:tc>
      </w:tr>
      <w:tr w:rsidR="002A2FC1" w:rsidRPr="00AF0503" w:rsidTr="00AC1757">
        <w:tc>
          <w:tcPr>
            <w:tcW w:w="1309" w:type="dxa"/>
            <w:vMerge/>
          </w:tcPr>
          <w:p w:rsidR="002A2FC1" w:rsidRPr="00CF2B73" w:rsidRDefault="002A2FC1" w:rsidP="003A0D00">
            <w:pPr>
              <w:pStyle w:val="NoSpacing"/>
              <w:rPr>
                <w:rFonts w:ascii="Times New Roman" w:hAnsi="Times New Roman" w:cs="Times New Roman"/>
              </w:rPr>
            </w:pPr>
          </w:p>
        </w:tc>
        <w:tc>
          <w:tcPr>
            <w:tcW w:w="3194" w:type="dxa"/>
            <w:tcBorders>
              <w:top w:val="single" w:sz="4" w:space="0" w:color="auto"/>
            </w:tcBorders>
          </w:tcPr>
          <w:p w:rsidR="002A2FC1" w:rsidRPr="00CF2B73" w:rsidRDefault="002A2FC1" w:rsidP="003A0D00">
            <w:pPr>
              <w:pStyle w:val="NoSpacing"/>
              <w:rPr>
                <w:rFonts w:ascii="Times New Roman" w:hAnsi="Times New Roman" w:cs="Times New Roman"/>
              </w:rPr>
            </w:pPr>
            <w:r w:rsidRPr="00CF2B73">
              <w:rPr>
                <w:rFonts w:ascii="Times New Roman" w:hAnsi="Times New Roman" w:cs="Times New Roman"/>
              </w:rPr>
              <w:t>Improving public services (DP-1-1-2)</w:t>
            </w:r>
          </w:p>
        </w:tc>
        <w:tc>
          <w:tcPr>
            <w:tcW w:w="3969" w:type="dxa"/>
            <w:tcBorders>
              <w:top w:val="single" w:sz="4" w:space="0" w:color="auto"/>
            </w:tcBorders>
          </w:tcPr>
          <w:p w:rsidR="002A2FC1" w:rsidRPr="00412161" w:rsidRDefault="002A2FC1" w:rsidP="003A0D00">
            <w:pPr>
              <w:pStyle w:val="NoSpacing"/>
              <w:jc w:val="both"/>
              <w:rPr>
                <w:rFonts w:ascii="Times New Roman" w:hAnsi="Times New Roman" w:cs="Times New Roman"/>
              </w:rPr>
            </w:pPr>
            <w:r w:rsidRPr="00412161">
              <w:rPr>
                <w:rFonts w:ascii="Times New Roman" w:hAnsi="Times New Roman" w:cs="Times New Roman"/>
              </w:rPr>
              <w:t>Public service development (DP-1-2-2)</w:t>
            </w:r>
          </w:p>
        </w:tc>
      </w:tr>
      <w:tr w:rsidR="002A2FC1" w:rsidRPr="00AF0503" w:rsidTr="00AC1757">
        <w:tc>
          <w:tcPr>
            <w:tcW w:w="1309" w:type="dxa"/>
            <w:vMerge/>
          </w:tcPr>
          <w:p w:rsidR="002A2FC1" w:rsidRPr="00AF0503" w:rsidRDefault="002A2FC1" w:rsidP="003A0D00">
            <w:pPr>
              <w:pStyle w:val="NoSpacing"/>
              <w:rPr>
                <w:rFonts w:ascii="Times New Roman" w:hAnsi="Times New Roman" w:cs="Times New Roman"/>
                <w:szCs w:val="24"/>
              </w:rPr>
            </w:pPr>
          </w:p>
        </w:tc>
        <w:tc>
          <w:tcPr>
            <w:tcW w:w="3194" w:type="dxa"/>
            <w:tcBorders>
              <w:top w:val="single" w:sz="4" w:space="0" w:color="auto"/>
            </w:tcBorders>
          </w:tcPr>
          <w:p w:rsidR="002A2FC1" w:rsidRPr="00742577" w:rsidRDefault="002A2FC1" w:rsidP="003A0D00">
            <w:pPr>
              <w:pStyle w:val="NoSpacing"/>
              <w:rPr>
                <w:rFonts w:ascii="Times New Roman" w:hAnsi="Times New Roman" w:cs="Times New Roman"/>
              </w:rPr>
            </w:pPr>
            <w:r w:rsidRPr="00742577">
              <w:rPr>
                <w:rFonts w:ascii="Times New Roman" w:hAnsi="Times New Roman" w:cs="Times New Roman"/>
              </w:rPr>
              <w:t>Education, community training (DP-1-1-3)</w:t>
            </w:r>
          </w:p>
        </w:tc>
        <w:tc>
          <w:tcPr>
            <w:tcW w:w="3969" w:type="dxa"/>
            <w:tcBorders>
              <w:top w:val="single" w:sz="4" w:space="0" w:color="auto"/>
            </w:tcBorders>
          </w:tcPr>
          <w:p w:rsidR="002A2FC1" w:rsidRPr="00742577" w:rsidRDefault="002A2FC1" w:rsidP="003A0D00">
            <w:pPr>
              <w:pStyle w:val="NoSpacing"/>
              <w:jc w:val="both"/>
              <w:rPr>
                <w:rFonts w:ascii="Times New Roman" w:hAnsi="Times New Roman" w:cs="Times New Roman"/>
              </w:rPr>
            </w:pPr>
            <w:r w:rsidRPr="00742577">
              <w:rPr>
                <w:rFonts w:ascii="Times New Roman" w:hAnsi="Times New Roman" w:cs="Times New Roman"/>
              </w:rPr>
              <w:t>Education-human resource development (DP-1-2-3)</w:t>
            </w:r>
          </w:p>
        </w:tc>
      </w:tr>
      <w:tr w:rsidR="002A2FC1" w:rsidRPr="00AF0503" w:rsidTr="00AC1757">
        <w:tc>
          <w:tcPr>
            <w:tcW w:w="1309" w:type="dxa"/>
            <w:vMerge/>
          </w:tcPr>
          <w:p w:rsidR="002A2FC1" w:rsidRPr="00AF0503" w:rsidRDefault="002A2FC1" w:rsidP="003A0D00">
            <w:pPr>
              <w:pStyle w:val="NoSpacing"/>
              <w:rPr>
                <w:rFonts w:ascii="Times New Roman" w:hAnsi="Times New Roman" w:cs="Times New Roman"/>
                <w:szCs w:val="24"/>
              </w:rPr>
            </w:pPr>
          </w:p>
        </w:tc>
        <w:tc>
          <w:tcPr>
            <w:tcW w:w="3194" w:type="dxa"/>
            <w:tcBorders>
              <w:top w:val="single" w:sz="4" w:space="0" w:color="auto"/>
            </w:tcBorders>
          </w:tcPr>
          <w:p w:rsidR="002A2FC1" w:rsidRPr="00742577" w:rsidRDefault="002A2FC1" w:rsidP="003A0D00">
            <w:pPr>
              <w:pStyle w:val="NoSpacing"/>
              <w:rPr>
                <w:rFonts w:ascii="Times New Roman" w:hAnsi="Times New Roman" w:cs="Times New Roman"/>
              </w:rPr>
            </w:pPr>
            <w:r w:rsidRPr="00742577">
              <w:rPr>
                <w:rFonts w:ascii="Times New Roman" w:hAnsi="Times New Roman" w:cs="Times New Roman"/>
              </w:rPr>
              <w:t>Administration training (DP-1-1-4)</w:t>
            </w:r>
          </w:p>
        </w:tc>
        <w:tc>
          <w:tcPr>
            <w:tcW w:w="3969" w:type="dxa"/>
            <w:tcBorders>
              <w:top w:val="single" w:sz="4" w:space="0" w:color="auto"/>
            </w:tcBorders>
          </w:tcPr>
          <w:p w:rsidR="002A2FC1" w:rsidRPr="00742577" w:rsidRDefault="002A2FC1" w:rsidP="003A0D00">
            <w:pPr>
              <w:pStyle w:val="NoSpacing"/>
              <w:jc w:val="both"/>
              <w:rPr>
                <w:rFonts w:ascii="Times New Roman" w:hAnsi="Times New Roman" w:cs="Times New Roman"/>
              </w:rPr>
            </w:pPr>
            <w:r w:rsidRPr="00742577">
              <w:rPr>
                <w:rFonts w:ascii="Times New Roman" w:hAnsi="Times New Roman" w:cs="Times New Roman"/>
              </w:rPr>
              <w:t>Public service development (DP-1-2-4)</w:t>
            </w:r>
          </w:p>
        </w:tc>
      </w:tr>
      <w:tr w:rsidR="002A2FC1" w:rsidRPr="00871781" w:rsidTr="00AC1757">
        <w:tc>
          <w:tcPr>
            <w:tcW w:w="1309" w:type="dxa"/>
            <w:vMerge/>
          </w:tcPr>
          <w:p w:rsidR="002A2FC1" w:rsidRPr="00871781" w:rsidRDefault="002A2FC1" w:rsidP="003A0D00">
            <w:pPr>
              <w:pStyle w:val="NoSpacing"/>
              <w:rPr>
                <w:rFonts w:ascii="Times New Roman" w:hAnsi="Times New Roman" w:cs="Times New Roman"/>
              </w:rPr>
            </w:pPr>
          </w:p>
        </w:tc>
        <w:tc>
          <w:tcPr>
            <w:tcW w:w="3194" w:type="dxa"/>
            <w:tcBorders>
              <w:top w:val="single" w:sz="4" w:space="0" w:color="auto"/>
            </w:tcBorders>
          </w:tcPr>
          <w:p w:rsidR="002A2FC1" w:rsidRPr="00031F90" w:rsidRDefault="002A2FC1" w:rsidP="003A0D00">
            <w:pPr>
              <w:pStyle w:val="NoSpacing"/>
              <w:jc w:val="both"/>
              <w:rPr>
                <w:rFonts w:ascii="Times New Roman" w:hAnsi="Times New Roman" w:cs="Times New Roman"/>
              </w:rPr>
            </w:pPr>
            <w:r w:rsidRPr="00031F90">
              <w:rPr>
                <w:rFonts w:ascii="Times New Roman" w:hAnsi="Times New Roman" w:cs="Times New Roman"/>
              </w:rPr>
              <w:t>Information transparency (DP-1-1-5)</w:t>
            </w:r>
          </w:p>
        </w:tc>
        <w:tc>
          <w:tcPr>
            <w:tcW w:w="3969" w:type="dxa"/>
            <w:tcBorders>
              <w:top w:val="single" w:sz="4" w:space="0" w:color="auto"/>
            </w:tcBorders>
          </w:tcPr>
          <w:p w:rsidR="002A2FC1" w:rsidRPr="00871781" w:rsidRDefault="002A2FC1" w:rsidP="003A0D00">
            <w:pPr>
              <w:pStyle w:val="NoSpacing"/>
              <w:jc w:val="both"/>
              <w:rPr>
                <w:rFonts w:ascii="Times New Roman" w:hAnsi="Times New Roman" w:cs="Times New Roman"/>
              </w:rPr>
            </w:pPr>
            <w:r w:rsidRPr="00742577">
              <w:rPr>
                <w:rFonts w:ascii="Times New Roman" w:hAnsi="Times New Roman" w:cs="Times New Roman"/>
              </w:rPr>
              <w:t>Pu</w:t>
            </w:r>
            <w:r>
              <w:rPr>
                <w:rFonts w:ascii="Times New Roman" w:hAnsi="Times New Roman" w:cs="Times New Roman"/>
              </w:rPr>
              <w:t>blic service development (DP-1-5-2</w:t>
            </w:r>
            <w:r w:rsidRPr="00742577">
              <w:rPr>
                <w:rFonts w:ascii="Times New Roman" w:hAnsi="Times New Roman" w:cs="Times New Roman"/>
              </w:rPr>
              <w:t>)</w:t>
            </w:r>
          </w:p>
        </w:tc>
      </w:tr>
      <w:tr w:rsidR="004B4982" w:rsidRPr="00871781" w:rsidTr="00CF2B73">
        <w:tc>
          <w:tcPr>
            <w:tcW w:w="1309" w:type="dxa"/>
            <w:vMerge w:val="restart"/>
            <w:tcBorders>
              <w:top w:val="single" w:sz="4" w:space="0" w:color="auto"/>
            </w:tcBorders>
          </w:tcPr>
          <w:p w:rsidR="004B4982" w:rsidRPr="00DB25AD" w:rsidRDefault="004B4982" w:rsidP="003A0D00">
            <w:pPr>
              <w:pStyle w:val="NoSpacing"/>
              <w:rPr>
                <w:rFonts w:ascii="Times New Roman" w:hAnsi="Times New Roman" w:cs="Times New Roman"/>
              </w:rPr>
            </w:pPr>
            <w:r w:rsidRPr="00DB25AD">
              <w:rPr>
                <w:rFonts w:ascii="Times New Roman" w:hAnsi="Times New Roman" w:cs="Times New Roman"/>
              </w:rPr>
              <w:t>DP-2</w:t>
            </w:r>
          </w:p>
        </w:tc>
        <w:tc>
          <w:tcPr>
            <w:tcW w:w="3194" w:type="dxa"/>
            <w:tcBorders>
              <w:top w:val="single" w:sz="4" w:space="0" w:color="auto"/>
            </w:tcBorders>
          </w:tcPr>
          <w:p w:rsidR="004B4982" w:rsidRPr="00DB25AD" w:rsidRDefault="004B4982" w:rsidP="00DB25AD">
            <w:pPr>
              <w:pStyle w:val="NoSpacing"/>
              <w:rPr>
                <w:rFonts w:ascii="Times New Roman" w:hAnsi="Times New Roman" w:cs="Times New Roman"/>
              </w:rPr>
            </w:pPr>
            <w:r w:rsidRPr="00DB25AD">
              <w:rPr>
                <w:rFonts w:ascii="Times New Roman" w:hAnsi="Times New Roman" w:cs="Times New Roman"/>
              </w:rPr>
              <w:t>Increasing agriculture productivity (DP-2-1-1)</w:t>
            </w:r>
          </w:p>
        </w:tc>
        <w:tc>
          <w:tcPr>
            <w:tcW w:w="3969" w:type="dxa"/>
            <w:tcBorders>
              <w:top w:val="single" w:sz="4" w:space="0" w:color="auto"/>
            </w:tcBorders>
          </w:tcPr>
          <w:p w:rsidR="004B4982" w:rsidRPr="00DB25AD" w:rsidRDefault="004B4982" w:rsidP="003A0D00">
            <w:pPr>
              <w:pStyle w:val="NoSpacing"/>
              <w:jc w:val="both"/>
              <w:rPr>
                <w:rFonts w:ascii="Times New Roman" w:hAnsi="Times New Roman" w:cs="Times New Roman"/>
              </w:rPr>
            </w:pPr>
            <w:r w:rsidRPr="00DB25AD">
              <w:rPr>
                <w:rFonts w:ascii="Times New Roman" w:hAnsi="Times New Roman" w:cs="Times New Roman"/>
              </w:rPr>
              <w:t>Agricultural-economic development (DP-1-2-1)</w:t>
            </w:r>
          </w:p>
        </w:tc>
      </w:tr>
      <w:tr w:rsidR="004B4982" w:rsidRPr="00871781" w:rsidTr="00AC1757">
        <w:tc>
          <w:tcPr>
            <w:tcW w:w="1309" w:type="dxa"/>
            <w:vMerge/>
          </w:tcPr>
          <w:p w:rsidR="004B4982" w:rsidRPr="00871781" w:rsidRDefault="004B4982" w:rsidP="003A0D00">
            <w:pPr>
              <w:pStyle w:val="NoSpacing"/>
              <w:rPr>
                <w:rFonts w:ascii="Times New Roman" w:hAnsi="Times New Roman" w:cs="Times New Roman"/>
              </w:rPr>
            </w:pPr>
          </w:p>
        </w:tc>
        <w:tc>
          <w:tcPr>
            <w:tcW w:w="3194" w:type="dxa"/>
            <w:tcBorders>
              <w:top w:val="single" w:sz="4" w:space="0" w:color="auto"/>
            </w:tcBorders>
          </w:tcPr>
          <w:p w:rsidR="004B4982" w:rsidRPr="00DB25AD" w:rsidRDefault="004B4982" w:rsidP="003A0D00">
            <w:pPr>
              <w:pStyle w:val="NoSpacing"/>
              <w:jc w:val="both"/>
              <w:rPr>
                <w:rFonts w:ascii="Times New Roman" w:hAnsi="Times New Roman" w:cs="Times New Roman"/>
              </w:rPr>
            </w:pPr>
            <w:r w:rsidRPr="00DB25AD">
              <w:rPr>
                <w:rFonts w:ascii="Times New Roman" w:hAnsi="Times New Roman" w:cs="Times New Roman"/>
              </w:rPr>
              <w:t>Marketing training (DP-2-1-2)</w:t>
            </w:r>
          </w:p>
        </w:tc>
        <w:tc>
          <w:tcPr>
            <w:tcW w:w="3969" w:type="dxa"/>
            <w:tcBorders>
              <w:top w:val="single" w:sz="4" w:space="0" w:color="auto"/>
            </w:tcBorders>
          </w:tcPr>
          <w:p w:rsidR="004B4982" w:rsidRPr="0022146F" w:rsidRDefault="004B4982" w:rsidP="003A0D00">
            <w:pPr>
              <w:pStyle w:val="NoSpacing"/>
              <w:jc w:val="both"/>
              <w:rPr>
                <w:rFonts w:ascii="Times New Roman" w:hAnsi="Times New Roman" w:cs="Times New Roman"/>
              </w:rPr>
            </w:pPr>
            <w:r w:rsidRPr="0022146F">
              <w:rPr>
                <w:rFonts w:ascii="Times New Roman" w:hAnsi="Times New Roman" w:cs="Times New Roman"/>
              </w:rPr>
              <w:t>Economic development (DP-1-2-2)</w:t>
            </w:r>
          </w:p>
        </w:tc>
      </w:tr>
      <w:tr w:rsidR="004B4982" w:rsidRPr="00871781" w:rsidTr="00AC1757">
        <w:tc>
          <w:tcPr>
            <w:tcW w:w="1309" w:type="dxa"/>
            <w:vMerge/>
          </w:tcPr>
          <w:p w:rsidR="004B4982" w:rsidRPr="00871781" w:rsidRDefault="004B4982" w:rsidP="003A0D00">
            <w:pPr>
              <w:pStyle w:val="NoSpacing"/>
              <w:rPr>
                <w:rFonts w:ascii="Times New Roman" w:hAnsi="Times New Roman" w:cs="Times New Roman"/>
              </w:rPr>
            </w:pPr>
          </w:p>
        </w:tc>
        <w:tc>
          <w:tcPr>
            <w:tcW w:w="3194" w:type="dxa"/>
            <w:tcBorders>
              <w:top w:val="single" w:sz="4" w:space="0" w:color="auto"/>
            </w:tcBorders>
          </w:tcPr>
          <w:p w:rsidR="004B4982" w:rsidRPr="00A06A39" w:rsidRDefault="004B4982" w:rsidP="003A0D00">
            <w:pPr>
              <w:pStyle w:val="NoSpacing"/>
              <w:jc w:val="both"/>
              <w:rPr>
                <w:rFonts w:ascii="Times New Roman" w:hAnsi="Times New Roman" w:cs="Times New Roman"/>
              </w:rPr>
            </w:pPr>
            <w:r w:rsidRPr="00A06A39">
              <w:rPr>
                <w:rFonts w:ascii="Times New Roman" w:hAnsi="Times New Roman" w:cs="Times New Roman"/>
              </w:rPr>
              <w:t xml:space="preserve">Loan </w:t>
            </w:r>
            <w:proofErr w:type="spellStart"/>
            <w:r w:rsidRPr="00A06A39">
              <w:rPr>
                <w:rFonts w:ascii="Times New Roman" w:hAnsi="Times New Roman" w:cs="Times New Roman"/>
              </w:rPr>
              <w:t>centre</w:t>
            </w:r>
            <w:proofErr w:type="spellEnd"/>
            <w:r w:rsidRPr="00A06A39">
              <w:rPr>
                <w:rFonts w:ascii="Times New Roman" w:hAnsi="Times New Roman" w:cs="Times New Roman"/>
              </w:rPr>
              <w:t xml:space="preserve"> (DP-2-1-3)</w:t>
            </w:r>
          </w:p>
        </w:tc>
        <w:tc>
          <w:tcPr>
            <w:tcW w:w="3969" w:type="dxa"/>
            <w:tcBorders>
              <w:top w:val="single" w:sz="4" w:space="0" w:color="auto"/>
            </w:tcBorders>
          </w:tcPr>
          <w:p w:rsidR="004B4982" w:rsidRPr="00280B6F" w:rsidRDefault="004B4982" w:rsidP="003A0D00">
            <w:pPr>
              <w:pStyle w:val="NoSpacing"/>
              <w:jc w:val="both"/>
              <w:rPr>
                <w:rFonts w:ascii="Times New Roman" w:hAnsi="Times New Roman" w:cs="Times New Roman"/>
              </w:rPr>
            </w:pPr>
            <w:r w:rsidRPr="00280B6F">
              <w:rPr>
                <w:rFonts w:ascii="Times New Roman" w:hAnsi="Times New Roman" w:cs="Times New Roman"/>
              </w:rPr>
              <w:t>Economic development (DP-1-2-3)</w:t>
            </w:r>
          </w:p>
        </w:tc>
      </w:tr>
      <w:tr w:rsidR="00592C9B" w:rsidRPr="00D90A34" w:rsidTr="00CF2B73">
        <w:tc>
          <w:tcPr>
            <w:tcW w:w="1309" w:type="dxa"/>
            <w:tcBorders>
              <w:top w:val="single" w:sz="4" w:space="0" w:color="auto"/>
              <w:bottom w:val="single" w:sz="4" w:space="0" w:color="auto"/>
            </w:tcBorders>
          </w:tcPr>
          <w:p w:rsidR="00592C9B" w:rsidRPr="00280B6F" w:rsidRDefault="00280B6F" w:rsidP="003A0D00">
            <w:pPr>
              <w:pStyle w:val="NoSpacing"/>
              <w:rPr>
                <w:rFonts w:ascii="Times New Roman" w:hAnsi="Times New Roman" w:cs="Times New Roman"/>
              </w:rPr>
            </w:pPr>
            <w:r w:rsidRPr="00280B6F">
              <w:rPr>
                <w:rFonts w:ascii="Times New Roman" w:hAnsi="Times New Roman" w:cs="Times New Roman"/>
              </w:rPr>
              <w:t>DP-3</w:t>
            </w:r>
          </w:p>
        </w:tc>
        <w:tc>
          <w:tcPr>
            <w:tcW w:w="3194" w:type="dxa"/>
            <w:tcBorders>
              <w:top w:val="single" w:sz="4" w:space="0" w:color="auto"/>
              <w:bottom w:val="single" w:sz="4" w:space="0" w:color="auto"/>
            </w:tcBorders>
          </w:tcPr>
          <w:p w:rsidR="00592C9B" w:rsidRPr="002C3431" w:rsidRDefault="002C3431" w:rsidP="003A0D00">
            <w:pPr>
              <w:pStyle w:val="NoSpacing"/>
              <w:jc w:val="both"/>
              <w:rPr>
                <w:rFonts w:ascii="Times New Roman" w:hAnsi="Times New Roman" w:cs="Times New Roman"/>
              </w:rPr>
            </w:pPr>
            <w:r w:rsidRPr="002C3431">
              <w:rPr>
                <w:rFonts w:ascii="Times New Roman" w:hAnsi="Times New Roman" w:cs="Times New Roman"/>
              </w:rPr>
              <w:t xml:space="preserve">Reviving </w:t>
            </w:r>
            <w:proofErr w:type="spellStart"/>
            <w:r w:rsidRPr="002C3431">
              <w:rPr>
                <w:rFonts w:ascii="Times New Roman" w:hAnsi="Times New Roman" w:cs="Times New Roman"/>
                <w:i/>
              </w:rPr>
              <w:t>Nyadran</w:t>
            </w:r>
            <w:proofErr w:type="spellEnd"/>
            <w:r w:rsidRPr="002C3431">
              <w:rPr>
                <w:rFonts w:ascii="Times New Roman" w:hAnsi="Times New Roman" w:cs="Times New Roman"/>
              </w:rPr>
              <w:t xml:space="preserve"> culture (DP-3-1-1)</w:t>
            </w:r>
          </w:p>
        </w:tc>
        <w:tc>
          <w:tcPr>
            <w:tcW w:w="3969" w:type="dxa"/>
            <w:tcBorders>
              <w:top w:val="single" w:sz="4" w:space="0" w:color="auto"/>
              <w:bottom w:val="single" w:sz="4" w:space="0" w:color="auto"/>
            </w:tcBorders>
          </w:tcPr>
          <w:p w:rsidR="00592C9B" w:rsidRPr="002C3431" w:rsidRDefault="002C3431" w:rsidP="003A0D00">
            <w:pPr>
              <w:pStyle w:val="NoSpacing"/>
              <w:jc w:val="both"/>
              <w:rPr>
                <w:rFonts w:ascii="Times New Roman" w:hAnsi="Times New Roman" w:cs="Times New Roman"/>
              </w:rPr>
            </w:pPr>
            <w:r w:rsidRPr="002C3431">
              <w:rPr>
                <w:rFonts w:ascii="Times New Roman" w:hAnsi="Times New Roman" w:cs="Times New Roman"/>
              </w:rPr>
              <w:t>Cultural-social development (DP-3-2-1)</w:t>
            </w:r>
          </w:p>
        </w:tc>
      </w:tr>
      <w:tr w:rsidR="004B4982" w:rsidRPr="00D90A34" w:rsidTr="00AC1757">
        <w:tc>
          <w:tcPr>
            <w:tcW w:w="1309" w:type="dxa"/>
            <w:vMerge w:val="restart"/>
            <w:tcBorders>
              <w:top w:val="single" w:sz="4" w:space="0" w:color="auto"/>
            </w:tcBorders>
          </w:tcPr>
          <w:p w:rsidR="004B4982" w:rsidRPr="002C3431" w:rsidRDefault="004B4982" w:rsidP="003A0D00">
            <w:pPr>
              <w:pStyle w:val="NoSpacing"/>
              <w:rPr>
                <w:rFonts w:ascii="Times New Roman" w:hAnsi="Times New Roman" w:cs="Times New Roman"/>
              </w:rPr>
            </w:pPr>
            <w:r w:rsidRPr="002C3431">
              <w:rPr>
                <w:rFonts w:ascii="Times New Roman" w:hAnsi="Times New Roman" w:cs="Times New Roman"/>
              </w:rPr>
              <w:t>DP-4</w:t>
            </w:r>
          </w:p>
        </w:tc>
        <w:tc>
          <w:tcPr>
            <w:tcW w:w="3194" w:type="dxa"/>
            <w:tcBorders>
              <w:top w:val="single" w:sz="4" w:space="0" w:color="auto"/>
              <w:bottom w:val="single" w:sz="4" w:space="0" w:color="auto"/>
            </w:tcBorders>
          </w:tcPr>
          <w:p w:rsidR="004B4982" w:rsidRPr="00B94432" w:rsidRDefault="004B4982" w:rsidP="003A0D00">
            <w:pPr>
              <w:pStyle w:val="NoSpacing"/>
              <w:jc w:val="both"/>
              <w:rPr>
                <w:rFonts w:ascii="Times New Roman" w:hAnsi="Times New Roman" w:cs="Times New Roman"/>
              </w:rPr>
            </w:pPr>
            <w:r w:rsidRPr="00B94432">
              <w:rPr>
                <w:rFonts w:ascii="Times New Roman" w:hAnsi="Times New Roman" w:cs="Times New Roman"/>
              </w:rPr>
              <w:t>Youth journalists (DP-4-1-1)</w:t>
            </w:r>
          </w:p>
        </w:tc>
        <w:tc>
          <w:tcPr>
            <w:tcW w:w="3969" w:type="dxa"/>
            <w:tcBorders>
              <w:top w:val="single" w:sz="4" w:space="0" w:color="auto"/>
              <w:bottom w:val="single" w:sz="4" w:space="0" w:color="auto"/>
            </w:tcBorders>
          </w:tcPr>
          <w:p w:rsidR="004B4982" w:rsidRPr="00B94432" w:rsidRDefault="004B4982" w:rsidP="003A0D00">
            <w:pPr>
              <w:pStyle w:val="NoSpacing"/>
              <w:jc w:val="both"/>
              <w:rPr>
                <w:rFonts w:ascii="Times New Roman" w:hAnsi="Times New Roman" w:cs="Times New Roman"/>
              </w:rPr>
            </w:pPr>
            <w:r w:rsidRPr="00B94432">
              <w:rPr>
                <w:rFonts w:ascii="Times New Roman" w:hAnsi="Times New Roman" w:cs="Times New Roman"/>
              </w:rPr>
              <w:t>Human resource development (DP-4-2-1)</w:t>
            </w:r>
          </w:p>
        </w:tc>
      </w:tr>
      <w:tr w:rsidR="004B4982" w:rsidRPr="00D90A34" w:rsidTr="00AC1757">
        <w:tc>
          <w:tcPr>
            <w:tcW w:w="1309" w:type="dxa"/>
            <w:vMerge/>
          </w:tcPr>
          <w:p w:rsidR="004B4982" w:rsidRPr="00D90A34" w:rsidRDefault="004B4982" w:rsidP="003A0D00">
            <w:pPr>
              <w:pStyle w:val="NoSpacing"/>
              <w:rPr>
                <w:rFonts w:ascii="Times New Roman" w:hAnsi="Times New Roman" w:cs="Times New Roman"/>
              </w:rPr>
            </w:pPr>
          </w:p>
        </w:tc>
        <w:tc>
          <w:tcPr>
            <w:tcW w:w="3194" w:type="dxa"/>
            <w:tcBorders>
              <w:top w:val="single" w:sz="4" w:space="0" w:color="auto"/>
              <w:bottom w:val="single" w:sz="4" w:space="0" w:color="auto"/>
            </w:tcBorders>
          </w:tcPr>
          <w:p w:rsidR="004B4982" w:rsidRPr="00B94432" w:rsidRDefault="004B4982" w:rsidP="003A0D00">
            <w:pPr>
              <w:pStyle w:val="NoSpacing"/>
              <w:jc w:val="both"/>
              <w:rPr>
                <w:rFonts w:ascii="Times New Roman" w:hAnsi="Times New Roman" w:cs="Times New Roman"/>
              </w:rPr>
            </w:pPr>
            <w:r w:rsidRPr="00B94432">
              <w:rPr>
                <w:rFonts w:ascii="Times New Roman" w:hAnsi="Times New Roman" w:cs="Times New Roman"/>
              </w:rPr>
              <w:t xml:space="preserve">ICT training (web, video, </w:t>
            </w:r>
            <w:proofErr w:type="spellStart"/>
            <w:r w:rsidRPr="00B94432">
              <w:rPr>
                <w:rFonts w:ascii="Times New Roman" w:hAnsi="Times New Roman" w:cs="Times New Roman"/>
              </w:rPr>
              <w:t>photoshop</w:t>
            </w:r>
            <w:proofErr w:type="spellEnd"/>
            <w:r w:rsidRPr="00B94432">
              <w:rPr>
                <w:rFonts w:ascii="Times New Roman" w:hAnsi="Times New Roman" w:cs="Times New Roman"/>
              </w:rPr>
              <w:t>) (DP-4-1-2)</w:t>
            </w:r>
          </w:p>
        </w:tc>
        <w:tc>
          <w:tcPr>
            <w:tcW w:w="3969" w:type="dxa"/>
            <w:tcBorders>
              <w:top w:val="single" w:sz="4" w:space="0" w:color="auto"/>
              <w:bottom w:val="single" w:sz="4" w:space="0" w:color="auto"/>
            </w:tcBorders>
          </w:tcPr>
          <w:p w:rsidR="004B4982" w:rsidRPr="00B94432" w:rsidRDefault="004B4982" w:rsidP="003A0D00">
            <w:pPr>
              <w:pStyle w:val="NoSpacing"/>
              <w:jc w:val="both"/>
              <w:rPr>
                <w:rFonts w:ascii="Times New Roman" w:hAnsi="Times New Roman" w:cs="Times New Roman"/>
              </w:rPr>
            </w:pPr>
            <w:r w:rsidRPr="00B94432">
              <w:rPr>
                <w:rFonts w:ascii="Times New Roman" w:hAnsi="Times New Roman" w:cs="Times New Roman"/>
              </w:rPr>
              <w:t>Education-human resource-technology development (DP-4-2-2)</w:t>
            </w:r>
          </w:p>
        </w:tc>
      </w:tr>
      <w:tr w:rsidR="004B4982" w:rsidRPr="00D90A34" w:rsidTr="00AC1757">
        <w:tc>
          <w:tcPr>
            <w:tcW w:w="1309" w:type="dxa"/>
            <w:vMerge/>
            <w:tcBorders>
              <w:bottom w:val="single" w:sz="4" w:space="0" w:color="auto"/>
            </w:tcBorders>
          </w:tcPr>
          <w:p w:rsidR="004B4982" w:rsidRPr="00D90A34" w:rsidRDefault="004B4982" w:rsidP="003A0D00">
            <w:pPr>
              <w:pStyle w:val="NoSpacing"/>
              <w:rPr>
                <w:rFonts w:ascii="Times New Roman" w:hAnsi="Times New Roman" w:cs="Times New Roman"/>
              </w:rPr>
            </w:pPr>
          </w:p>
        </w:tc>
        <w:tc>
          <w:tcPr>
            <w:tcW w:w="3194" w:type="dxa"/>
            <w:tcBorders>
              <w:top w:val="single" w:sz="4" w:space="0" w:color="auto"/>
              <w:bottom w:val="single" w:sz="4" w:space="0" w:color="auto"/>
            </w:tcBorders>
          </w:tcPr>
          <w:p w:rsidR="004B4982" w:rsidRPr="00B94432" w:rsidRDefault="004B4982" w:rsidP="003A0D00">
            <w:pPr>
              <w:pStyle w:val="NoSpacing"/>
              <w:jc w:val="both"/>
              <w:rPr>
                <w:rFonts w:ascii="Times New Roman" w:hAnsi="Times New Roman" w:cs="Times New Roman"/>
              </w:rPr>
            </w:pPr>
            <w:r w:rsidRPr="00B94432">
              <w:rPr>
                <w:rFonts w:ascii="Times New Roman" w:hAnsi="Times New Roman" w:cs="Times New Roman"/>
              </w:rPr>
              <w:t>Information access (DP-4-1-3)</w:t>
            </w:r>
          </w:p>
        </w:tc>
        <w:tc>
          <w:tcPr>
            <w:tcW w:w="3969" w:type="dxa"/>
            <w:tcBorders>
              <w:top w:val="single" w:sz="4" w:space="0" w:color="auto"/>
              <w:bottom w:val="single" w:sz="4" w:space="0" w:color="auto"/>
            </w:tcBorders>
          </w:tcPr>
          <w:p w:rsidR="004B4982" w:rsidRPr="00B94432" w:rsidRDefault="004B4982" w:rsidP="003A0D00">
            <w:pPr>
              <w:pStyle w:val="NoSpacing"/>
              <w:jc w:val="both"/>
              <w:rPr>
                <w:rFonts w:ascii="Times New Roman" w:hAnsi="Times New Roman" w:cs="Times New Roman"/>
              </w:rPr>
            </w:pPr>
            <w:r w:rsidRPr="00B94432">
              <w:rPr>
                <w:rFonts w:ascii="Times New Roman" w:hAnsi="Times New Roman" w:cs="Times New Roman"/>
              </w:rPr>
              <w:t>Information and technology development (DP-4-2-3)</w:t>
            </w:r>
          </w:p>
        </w:tc>
      </w:tr>
      <w:tr w:rsidR="004B4982" w:rsidRPr="00B94432" w:rsidTr="00AC1757">
        <w:tc>
          <w:tcPr>
            <w:tcW w:w="1309" w:type="dxa"/>
            <w:vMerge w:val="restart"/>
            <w:tcBorders>
              <w:top w:val="single" w:sz="4" w:space="0" w:color="auto"/>
            </w:tcBorders>
          </w:tcPr>
          <w:p w:rsidR="004B4982" w:rsidRPr="00B94432" w:rsidRDefault="004B4982" w:rsidP="003A0D00">
            <w:pPr>
              <w:pStyle w:val="NoSpacing"/>
              <w:rPr>
                <w:rFonts w:ascii="Times New Roman" w:hAnsi="Times New Roman" w:cs="Times New Roman"/>
              </w:rPr>
            </w:pPr>
            <w:r w:rsidRPr="00B94432">
              <w:rPr>
                <w:rFonts w:ascii="Times New Roman" w:hAnsi="Times New Roman" w:cs="Times New Roman"/>
              </w:rPr>
              <w:t>DP-5</w:t>
            </w:r>
          </w:p>
        </w:tc>
        <w:tc>
          <w:tcPr>
            <w:tcW w:w="3194" w:type="dxa"/>
            <w:tcBorders>
              <w:top w:val="single" w:sz="4" w:space="0" w:color="auto"/>
              <w:bottom w:val="single" w:sz="4" w:space="0" w:color="auto"/>
            </w:tcBorders>
          </w:tcPr>
          <w:p w:rsidR="004B4982" w:rsidRPr="00636F62" w:rsidRDefault="004B4982" w:rsidP="003A0D00">
            <w:pPr>
              <w:pStyle w:val="NoSpacing"/>
              <w:jc w:val="both"/>
              <w:rPr>
                <w:rFonts w:ascii="Times New Roman" w:hAnsi="Times New Roman" w:cs="Times New Roman"/>
              </w:rPr>
            </w:pPr>
            <w:r w:rsidRPr="00636F62">
              <w:rPr>
                <w:rFonts w:ascii="Times New Roman" w:hAnsi="Times New Roman" w:cs="Times New Roman"/>
              </w:rPr>
              <w:t>Business training (DP-5-1-1)</w:t>
            </w:r>
          </w:p>
        </w:tc>
        <w:tc>
          <w:tcPr>
            <w:tcW w:w="3969" w:type="dxa"/>
            <w:tcBorders>
              <w:top w:val="single" w:sz="4" w:space="0" w:color="auto"/>
              <w:bottom w:val="single" w:sz="4" w:space="0" w:color="auto"/>
            </w:tcBorders>
          </w:tcPr>
          <w:p w:rsidR="004B4982" w:rsidRPr="00636F62" w:rsidRDefault="004B4982" w:rsidP="003A0D00">
            <w:pPr>
              <w:pStyle w:val="NoSpacing"/>
              <w:jc w:val="both"/>
              <w:rPr>
                <w:rFonts w:ascii="Times New Roman" w:hAnsi="Times New Roman" w:cs="Times New Roman"/>
              </w:rPr>
            </w:pPr>
            <w:r w:rsidRPr="00636F62">
              <w:rPr>
                <w:rFonts w:ascii="Times New Roman" w:hAnsi="Times New Roman" w:cs="Times New Roman"/>
              </w:rPr>
              <w:t>Economic development (DP-5-2-1)</w:t>
            </w:r>
          </w:p>
        </w:tc>
      </w:tr>
      <w:tr w:rsidR="004B4982" w:rsidRPr="00D90A34" w:rsidTr="00AC1757">
        <w:tc>
          <w:tcPr>
            <w:tcW w:w="1309" w:type="dxa"/>
            <w:vMerge/>
          </w:tcPr>
          <w:p w:rsidR="004B4982" w:rsidRPr="00D90A34" w:rsidRDefault="004B4982" w:rsidP="003A0D00">
            <w:pPr>
              <w:pStyle w:val="NoSpacing"/>
              <w:rPr>
                <w:rFonts w:ascii="Times New Roman" w:hAnsi="Times New Roman" w:cs="Times New Roman"/>
              </w:rPr>
            </w:pPr>
          </w:p>
        </w:tc>
        <w:tc>
          <w:tcPr>
            <w:tcW w:w="3194" w:type="dxa"/>
            <w:tcBorders>
              <w:top w:val="single" w:sz="4" w:space="0" w:color="auto"/>
              <w:bottom w:val="single" w:sz="4" w:space="0" w:color="auto"/>
            </w:tcBorders>
          </w:tcPr>
          <w:p w:rsidR="004B4982" w:rsidRPr="00636F62" w:rsidRDefault="004B4982" w:rsidP="003A0D00">
            <w:pPr>
              <w:pStyle w:val="NoSpacing"/>
              <w:jc w:val="both"/>
              <w:rPr>
                <w:rFonts w:ascii="Times New Roman" w:hAnsi="Times New Roman" w:cs="Times New Roman"/>
              </w:rPr>
            </w:pPr>
            <w:r w:rsidRPr="00636F62">
              <w:rPr>
                <w:rFonts w:ascii="Times New Roman" w:hAnsi="Times New Roman" w:cs="Times New Roman"/>
              </w:rPr>
              <w:t>Base camp for activity (DP-5-1-2)</w:t>
            </w:r>
          </w:p>
        </w:tc>
        <w:tc>
          <w:tcPr>
            <w:tcW w:w="3969" w:type="dxa"/>
            <w:tcBorders>
              <w:top w:val="single" w:sz="4" w:space="0" w:color="auto"/>
              <w:bottom w:val="single" w:sz="4" w:space="0" w:color="auto"/>
            </w:tcBorders>
          </w:tcPr>
          <w:p w:rsidR="004B4982" w:rsidRPr="00636F62" w:rsidRDefault="004B4982" w:rsidP="003A0D00">
            <w:pPr>
              <w:pStyle w:val="NoSpacing"/>
              <w:jc w:val="both"/>
              <w:rPr>
                <w:rFonts w:ascii="Times New Roman" w:hAnsi="Times New Roman" w:cs="Times New Roman"/>
              </w:rPr>
            </w:pPr>
            <w:r w:rsidRPr="00636F62">
              <w:rPr>
                <w:rFonts w:ascii="Times New Roman" w:hAnsi="Times New Roman" w:cs="Times New Roman"/>
              </w:rPr>
              <w:t>Human resource development (DP-5-2-2)</w:t>
            </w:r>
          </w:p>
        </w:tc>
      </w:tr>
      <w:tr w:rsidR="004B4982" w:rsidRPr="00D90A34" w:rsidTr="00AC1757">
        <w:tc>
          <w:tcPr>
            <w:tcW w:w="1309" w:type="dxa"/>
            <w:vMerge/>
          </w:tcPr>
          <w:p w:rsidR="004B4982" w:rsidRPr="00D90A34" w:rsidRDefault="004B4982" w:rsidP="003A0D00">
            <w:pPr>
              <w:pStyle w:val="NoSpacing"/>
              <w:rPr>
                <w:rFonts w:ascii="Times New Roman" w:hAnsi="Times New Roman" w:cs="Times New Roman"/>
              </w:rPr>
            </w:pPr>
          </w:p>
        </w:tc>
        <w:tc>
          <w:tcPr>
            <w:tcW w:w="3194" w:type="dxa"/>
            <w:tcBorders>
              <w:top w:val="single" w:sz="4" w:space="0" w:color="auto"/>
              <w:bottom w:val="single" w:sz="4" w:space="0" w:color="auto"/>
            </w:tcBorders>
          </w:tcPr>
          <w:p w:rsidR="004B4982" w:rsidRPr="00636F62" w:rsidRDefault="004B4982" w:rsidP="003A0D00">
            <w:pPr>
              <w:pStyle w:val="NoSpacing"/>
              <w:jc w:val="both"/>
              <w:rPr>
                <w:rFonts w:ascii="Times New Roman" w:hAnsi="Times New Roman" w:cs="Times New Roman"/>
              </w:rPr>
            </w:pPr>
            <w:r w:rsidRPr="00636F62">
              <w:rPr>
                <w:rFonts w:ascii="Times New Roman" w:hAnsi="Times New Roman" w:cs="Times New Roman"/>
              </w:rPr>
              <w:t>Enhancing youth sport activities (DP-5-1-3)</w:t>
            </w:r>
          </w:p>
        </w:tc>
        <w:tc>
          <w:tcPr>
            <w:tcW w:w="3969" w:type="dxa"/>
            <w:tcBorders>
              <w:top w:val="single" w:sz="4" w:space="0" w:color="auto"/>
              <w:bottom w:val="single" w:sz="4" w:space="0" w:color="auto"/>
            </w:tcBorders>
          </w:tcPr>
          <w:p w:rsidR="004B4982" w:rsidRPr="00636F62" w:rsidRDefault="004B4982" w:rsidP="003A0D00">
            <w:pPr>
              <w:pStyle w:val="NoSpacing"/>
              <w:jc w:val="both"/>
              <w:rPr>
                <w:rFonts w:ascii="Times New Roman" w:hAnsi="Times New Roman" w:cs="Times New Roman"/>
              </w:rPr>
            </w:pPr>
            <w:r w:rsidRPr="00636F62">
              <w:rPr>
                <w:rFonts w:ascii="Times New Roman" w:hAnsi="Times New Roman" w:cs="Times New Roman"/>
              </w:rPr>
              <w:t>Youth-human resource development (DP-5-2-3)</w:t>
            </w:r>
          </w:p>
        </w:tc>
      </w:tr>
      <w:tr w:rsidR="004B4982" w:rsidRPr="00D90A34" w:rsidTr="00AC1757">
        <w:tc>
          <w:tcPr>
            <w:tcW w:w="1309" w:type="dxa"/>
            <w:vMerge/>
            <w:tcBorders>
              <w:bottom w:val="single" w:sz="4" w:space="0" w:color="auto"/>
            </w:tcBorders>
          </w:tcPr>
          <w:p w:rsidR="004B4982" w:rsidRPr="00D90A34" w:rsidRDefault="004B4982" w:rsidP="003A0D00">
            <w:pPr>
              <w:pStyle w:val="NoSpacing"/>
              <w:rPr>
                <w:rFonts w:ascii="Times New Roman" w:hAnsi="Times New Roman" w:cs="Times New Roman"/>
              </w:rPr>
            </w:pPr>
          </w:p>
        </w:tc>
        <w:tc>
          <w:tcPr>
            <w:tcW w:w="3194" w:type="dxa"/>
            <w:tcBorders>
              <w:top w:val="single" w:sz="4" w:space="0" w:color="auto"/>
              <w:bottom w:val="single" w:sz="4" w:space="0" w:color="auto"/>
            </w:tcBorders>
          </w:tcPr>
          <w:p w:rsidR="004B4982" w:rsidRPr="00636F62" w:rsidRDefault="004B4982" w:rsidP="003A0D00">
            <w:pPr>
              <w:pStyle w:val="NoSpacing"/>
              <w:jc w:val="both"/>
              <w:rPr>
                <w:rFonts w:ascii="Times New Roman" w:hAnsi="Times New Roman" w:cs="Times New Roman"/>
              </w:rPr>
            </w:pPr>
            <w:r w:rsidRPr="00636F62">
              <w:rPr>
                <w:rFonts w:ascii="Times New Roman" w:hAnsi="Times New Roman" w:cs="Times New Roman"/>
              </w:rPr>
              <w:t>Printing business (DP-5-1-4)</w:t>
            </w:r>
          </w:p>
        </w:tc>
        <w:tc>
          <w:tcPr>
            <w:tcW w:w="3969" w:type="dxa"/>
            <w:tcBorders>
              <w:top w:val="single" w:sz="4" w:space="0" w:color="auto"/>
              <w:bottom w:val="single" w:sz="4" w:space="0" w:color="auto"/>
            </w:tcBorders>
          </w:tcPr>
          <w:p w:rsidR="004B4982" w:rsidRPr="0097437A" w:rsidRDefault="004B4982" w:rsidP="003A0D00">
            <w:pPr>
              <w:pStyle w:val="NoSpacing"/>
              <w:jc w:val="both"/>
              <w:rPr>
                <w:rFonts w:ascii="Times New Roman" w:hAnsi="Times New Roman" w:cs="Times New Roman"/>
              </w:rPr>
            </w:pPr>
            <w:r w:rsidRPr="0097437A">
              <w:rPr>
                <w:rFonts w:ascii="Times New Roman" w:hAnsi="Times New Roman" w:cs="Times New Roman"/>
              </w:rPr>
              <w:t>Economic development (DP-5-2-4)</w:t>
            </w:r>
          </w:p>
        </w:tc>
      </w:tr>
      <w:tr w:rsidR="004B4982" w:rsidRPr="00D90A34" w:rsidTr="00AC1757">
        <w:tc>
          <w:tcPr>
            <w:tcW w:w="1309" w:type="dxa"/>
            <w:vMerge w:val="restart"/>
            <w:tcBorders>
              <w:top w:val="single" w:sz="4" w:space="0" w:color="auto"/>
            </w:tcBorders>
          </w:tcPr>
          <w:p w:rsidR="004B4982" w:rsidRPr="0097437A" w:rsidRDefault="004B4982" w:rsidP="003A0D00">
            <w:pPr>
              <w:pStyle w:val="NoSpacing"/>
              <w:rPr>
                <w:rFonts w:ascii="Times New Roman" w:hAnsi="Times New Roman" w:cs="Times New Roman"/>
              </w:rPr>
            </w:pPr>
            <w:r w:rsidRPr="0097437A">
              <w:rPr>
                <w:rFonts w:ascii="Times New Roman" w:hAnsi="Times New Roman" w:cs="Times New Roman"/>
              </w:rPr>
              <w:t>DP-6</w:t>
            </w:r>
          </w:p>
        </w:tc>
        <w:tc>
          <w:tcPr>
            <w:tcW w:w="3194" w:type="dxa"/>
            <w:tcBorders>
              <w:top w:val="single" w:sz="4" w:space="0" w:color="auto"/>
              <w:bottom w:val="single" w:sz="4" w:space="0" w:color="auto"/>
            </w:tcBorders>
          </w:tcPr>
          <w:p w:rsidR="004B4982" w:rsidRPr="0097437A" w:rsidRDefault="004B4982" w:rsidP="003A0D00">
            <w:pPr>
              <w:pStyle w:val="NoSpacing"/>
              <w:jc w:val="both"/>
              <w:rPr>
                <w:rFonts w:ascii="Times New Roman" w:hAnsi="Times New Roman" w:cs="Times New Roman"/>
              </w:rPr>
            </w:pPr>
            <w:r w:rsidRPr="0097437A">
              <w:rPr>
                <w:rFonts w:ascii="Times New Roman" w:hAnsi="Times New Roman" w:cs="Times New Roman"/>
              </w:rPr>
              <w:t>Trees planting along the side-roads (DP-6-1-1)</w:t>
            </w:r>
          </w:p>
        </w:tc>
        <w:tc>
          <w:tcPr>
            <w:tcW w:w="3969" w:type="dxa"/>
            <w:tcBorders>
              <w:top w:val="single" w:sz="4" w:space="0" w:color="auto"/>
              <w:bottom w:val="single" w:sz="4" w:space="0" w:color="auto"/>
            </w:tcBorders>
          </w:tcPr>
          <w:p w:rsidR="004B4982" w:rsidRPr="00F1524C" w:rsidRDefault="004B4982" w:rsidP="003A0D00">
            <w:pPr>
              <w:pStyle w:val="NoSpacing"/>
              <w:jc w:val="both"/>
              <w:rPr>
                <w:rFonts w:ascii="Times New Roman" w:hAnsi="Times New Roman" w:cs="Times New Roman"/>
              </w:rPr>
            </w:pPr>
            <w:r w:rsidRPr="00F1524C">
              <w:rPr>
                <w:rFonts w:ascii="Times New Roman" w:hAnsi="Times New Roman" w:cs="Times New Roman"/>
              </w:rPr>
              <w:t>Environmental development (DP-6-2-1)</w:t>
            </w:r>
          </w:p>
        </w:tc>
      </w:tr>
      <w:tr w:rsidR="004B4982" w:rsidRPr="00D90A34" w:rsidTr="00AC1757">
        <w:tc>
          <w:tcPr>
            <w:tcW w:w="1309" w:type="dxa"/>
            <w:vMerge/>
          </w:tcPr>
          <w:p w:rsidR="004B4982" w:rsidRPr="00D90A34" w:rsidRDefault="004B4982" w:rsidP="003A0D00">
            <w:pPr>
              <w:pStyle w:val="NoSpacing"/>
              <w:rPr>
                <w:rFonts w:ascii="Times New Roman" w:hAnsi="Times New Roman" w:cs="Times New Roman"/>
              </w:rPr>
            </w:pPr>
          </w:p>
        </w:tc>
        <w:tc>
          <w:tcPr>
            <w:tcW w:w="3194" w:type="dxa"/>
            <w:tcBorders>
              <w:top w:val="single" w:sz="4" w:space="0" w:color="auto"/>
              <w:bottom w:val="single" w:sz="4" w:space="0" w:color="auto"/>
            </w:tcBorders>
          </w:tcPr>
          <w:p w:rsidR="004B4982" w:rsidRPr="00F1524C" w:rsidRDefault="004B4982" w:rsidP="003A0D00">
            <w:pPr>
              <w:pStyle w:val="NoSpacing"/>
              <w:jc w:val="both"/>
              <w:rPr>
                <w:rFonts w:ascii="Times New Roman" w:hAnsi="Times New Roman" w:cs="Times New Roman"/>
              </w:rPr>
            </w:pPr>
            <w:r w:rsidRPr="00F1524C">
              <w:rPr>
                <w:rFonts w:ascii="Times New Roman" w:hAnsi="Times New Roman" w:cs="Times New Roman"/>
              </w:rPr>
              <w:t xml:space="preserve">Installing </w:t>
            </w:r>
            <w:proofErr w:type="spellStart"/>
            <w:r w:rsidRPr="00F1524C">
              <w:rPr>
                <w:rFonts w:ascii="Times New Roman" w:hAnsi="Times New Roman" w:cs="Times New Roman"/>
              </w:rPr>
              <w:t>wi-fi</w:t>
            </w:r>
            <w:proofErr w:type="spellEnd"/>
            <w:r w:rsidRPr="00F1524C">
              <w:rPr>
                <w:rFonts w:ascii="Times New Roman" w:hAnsi="Times New Roman" w:cs="Times New Roman"/>
              </w:rPr>
              <w:t xml:space="preserve"> connection (DP-6-1-2)</w:t>
            </w:r>
          </w:p>
        </w:tc>
        <w:tc>
          <w:tcPr>
            <w:tcW w:w="3969" w:type="dxa"/>
            <w:tcBorders>
              <w:top w:val="single" w:sz="4" w:space="0" w:color="auto"/>
              <w:bottom w:val="single" w:sz="4" w:space="0" w:color="auto"/>
            </w:tcBorders>
          </w:tcPr>
          <w:p w:rsidR="004B4982" w:rsidRPr="00CF7647" w:rsidRDefault="004B4982" w:rsidP="003A0D00">
            <w:pPr>
              <w:pStyle w:val="NoSpacing"/>
              <w:jc w:val="both"/>
              <w:rPr>
                <w:rFonts w:ascii="Times New Roman" w:hAnsi="Times New Roman" w:cs="Times New Roman"/>
              </w:rPr>
            </w:pPr>
            <w:r w:rsidRPr="00CF7647">
              <w:rPr>
                <w:rFonts w:ascii="Times New Roman" w:hAnsi="Times New Roman" w:cs="Times New Roman"/>
              </w:rPr>
              <w:t>Information and technology development (DP-6-2-2)</w:t>
            </w:r>
          </w:p>
        </w:tc>
      </w:tr>
      <w:tr w:rsidR="004B4982" w:rsidRPr="00D90A34" w:rsidTr="00AC1757">
        <w:tc>
          <w:tcPr>
            <w:tcW w:w="1309" w:type="dxa"/>
            <w:vMerge/>
            <w:tcBorders>
              <w:bottom w:val="single" w:sz="4" w:space="0" w:color="auto"/>
            </w:tcBorders>
          </w:tcPr>
          <w:p w:rsidR="004B4982" w:rsidRPr="00D90A34" w:rsidRDefault="004B4982" w:rsidP="003A0D00">
            <w:pPr>
              <w:pStyle w:val="NoSpacing"/>
              <w:rPr>
                <w:rFonts w:ascii="Times New Roman" w:hAnsi="Times New Roman" w:cs="Times New Roman"/>
              </w:rPr>
            </w:pPr>
          </w:p>
        </w:tc>
        <w:tc>
          <w:tcPr>
            <w:tcW w:w="3194" w:type="dxa"/>
            <w:tcBorders>
              <w:top w:val="single" w:sz="4" w:space="0" w:color="auto"/>
              <w:bottom w:val="single" w:sz="4" w:space="0" w:color="auto"/>
            </w:tcBorders>
          </w:tcPr>
          <w:p w:rsidR="004B4982" w:rsidRPr="00CF7647" w:rsidRDefault="004B4982" w:rsidP="003A0D00">
            <w:pPr>
              <w:pStyle w:val="NoSpacing"/>
              <w:jc w:val="both"/>
              <w:rPr>
                <w:rFonts w:ascii="Times New Roman" w:hAnsi="Times New Roman" w:cs="Times New Roman"/>
              </w:rPr>
            </w:pPr>
            <w:r w:rsidRPr="00CF7647">
              <w:rPr>
                <w:rFonts w:ascii="Times New Roman" w:hAnsi="Times New Roman" w:cs="Times New Roman"/>
              </w:rPr>
              <w:t>Proposal writing training (DP-6-1-3)</w:t>
            </w:r>
          </w:p>
        </w:tc>
        <w:tc>
          <w:tcPr>
            <w:tcW w:w="3969" w:type="dxa"/>
            <w:tcBorders>
              <w:top w:val="single" w:sz="4" w:space="0" w:color="auto"/>
              <w:bottom w:val="single" w:sz="4" w:space="0" w:color="auto"/>
            </w:tcBorders>
          </w:tcPr>
          <w:p w:rsidR="004B4982" w:rsidRPr="00CF7647" w:rsidRDefault="004B4982" w:rsidP="003A0D00">
            <w:pPr>
              <w:pStyle w:val="NoSpacing"/>
              <w:jc w:val="both"/>
              <w:rPr>
                <w:rFonts w:ascii="Times New Roman" w:hAnsi="Times New Roman" w:cs="Times New Roman"/>
              </w:rPr>
            </w:pPr>
            <w:r w:rsidRPr="00CF7647">
              <w:rPr>
                <w:rFonts w:ascii="Times New Roman" w:hAnsi="Times New Roman" w:cs="Times New Roman"/>
              </w:rPr>
              <w:t>Education-human resource development (DP-6-2-3)</w:t>
            </w:r>
          </w:p>
        </w:tc>
      </w:tr>
    </w:tbl>
    <w:p w:rsidR="008A7B2E" w:rsidRDefault="00CF7647" w:rsidP="00CF7647">
      <w:pPr>
        <w:pStyle w:val="NoSpacing"/>
        <w:jc w:val="both"/>
        <w:rPr>
          <w:rFonts w:ascii="Times New Roman" w:hAnsi="Times New Roman" w:cs="Times New Roman"/>
          <w:sz w:val="20"/>
          <w:szCs w:val="20"/>
        </w:rPr>
      </w:pPr>
      <w:r w:rsidRPr="00DB49CE">
        <w:rPr>
          <w:rFonts w:ascii="Times New Roman" w:hAnsi="Times New Roman" w:cs="Times New Roman"/>
          <w:sz w:val="20"/>
          <w:szCs w:val="20"/>
        </w:rPr>
        <w:t>DP=Dialog Participant</w:t>
      </w:r>
    </w:p>
    <w:p w:rsidR="00B4386E" w:rsidRDefault="00B4386E" w:rsidP="00B4386E">
      <w:pPr>
        <w:pStyle w:val="NoSpacing"/>
        <w:ind w:firstLine="720"/>
        <w:jc w:val="both"/>
        <w:rPr>
          <w:rFonts w:ascii="Times New Roman" w:hAnsi="Times New Roman" w:cs="Times New Roman"/>
        </w:rPr>
      </w:pPr>
      <w:r w:rsidRPr="00B4386E">
        <w:rPr>
          <w:rFonts w:ascii="Times New Roman" w:hAnsi="Times New Roman" w:cs="Times New Roman"/>
        </w:rPr>
        <w:t xml:space="preserve">The study shows that through community dialog, the community expresses development initiatives. Each member articulates his individual’s development vision, ranging from economic, human resource/education, information-technology, public service, </w:t>
      </w:r>
      <w:proofErr w:type="gramStart"/>
      <w:r w:rsidRPr="00B4386E">
        <w:rPr>
          <w:rFonts w:ascii="Times New Roman" w:hAnsi="Times New Roman" w:cs="Times New Roman"/>
        </w:rPr>
        <w:t>cultural</w:t>
      </w:r>
      <w:proofErr w:type="gramEnd"/>
      <w:r w:rsidRPr="00B4386E">
        <w:rPr>
          <w:rFonts w:ascii="Times New Roman" w:hAnsi="Times New Roman" w:cs="Times New Roman"/>
        </w:rPr>
        <w:t xml:space="preserve">-social and environment development. During the dialog, they pronounce significant issue which should be </w:t>
      </w:r>
      <w:r w:rsidRPr="00B4386E">
        <w:rPr>
          <w:rFonts w:ascii="Times New Roman" w:hAnsi="Times New Roman" w:cs="Times New Roman"/>
        </w:rPr>
        <w:lastRenderedPageBreak/>
        <w:t xml:space="preserve">eliminated through development. Some participants share identical development sector: education-human resource development </w:t>
      </w:r>
      <w:r w:rsidRPr="00B4386E">
        <w:rPr>
          <w:rFonts w:ascii="Times New Roman" w:hAnsi="Times New Roman" w:cs="Times New Roman"/>
          <w:i/>
        </w:rPr>
        <w:t>(DP-1-2-3; DP-4-2-1; DP-4-2-2; DP-5-2-2; DP-5-2-3; DP-6-2-3)</w:t>
      </w:r>
      <w:r w:rsidRPr="00B4386E">
        <w:rPr>
          <w:rFonts w:ascii="Times New Roman" w:hAnsi="Times New Roman" w:cs="Times New Roman"/>
        </w:rPr>
        <w:t xml:space="preserve">, economic development </w:t>
      </w:r>
      <w:r w:rsidRPr="00B4386E">
        <w:rPr>
          <w:rFonts w:ascii="Times New Roman" w:hAnsi="Times New Roman" w:cs="Times New Roman"/>
          <w:i/>
        </w:rPr>
        <w:t>(DP-1-2-1; DP-1-2-2; DP-1-2-3; DP-5-2-1; DP-5-2-4)</w:t>
      </w:r>
      <w:r w:rsidRPr="00B4386E">
        <w:rPr>
          <w:rFonts w:ascii="Times New Roman" w:hAnsi="Times New Roman" w:cs="Times New Roman"/>
        </w:rPr>
        <w:t xml:space="preserve"> and information-technology development </w:t>
      </w:r>
      <w:r w:rsidRPr="00B4386E">
        <w:rPr>
          <w:rFonts w:ascii="Times New Roman" w:hAnsi="Times New Roman" w:cs="Times New Roman"/>
          <w:i/>
        </w:rPr>
        <w:t>(DP-4-2-3; DP-6-2-2)</w:t>
      </w:r>
      <w:r w:rsidRPr="00B4386E">
        <w:rPr>
          <w:rFonts w:ascii="Times New Roman" w:hAnsi="Times New Roman" w:cs="Times New Roman"/>
        </w:rPr>
        <w:t xml:space="preserve">. The study also proves that through community dialog, </w:t>
      </w:r>
      <w:proofErr w:type="spellStart"/>
      <w:r w:rsidRPr="00B4386E">
        <w:rPr>
          <w:rFonts w:ascii="Times New Roman" w:hAnsi="Times New Roman" w:cs="Times New Roman"/>
        </w:rPr>
        <w:t>Klagen</w:t>
      </w:r>
      <w:proofErr w:type="spellEnd"/>
      <w:r w:rsidRPr="00B4386E">
        <w:rPr>
          <w:rFonts w:ascii="Times New Roman" w:hAnsi="Times New Roman" w:cs="Times New Roman"/>
        </w:rPr>
        <w:t xml:space="preserve"> community articulates shared vision towards the elements of a smart village. A smart village is different from ordinary village as it is implementing integration of smart technology, resource and institution toward self-reliance and sustainability </w:t>
      </w:r>
      <w:r w:rsidRPr="00B4386E">
        <w:rPr>
          <w:rFonts w:ascii="Times New Roman" w:hAnsi="Times New Roman" w:cs="Times New Roman"/>
        </w:rPr>
        <w:fldChar w:fldCharType="begin"/>
      </w:r>
      <w:r w:rsidRPr="00B4386E">
        <w:rPr>
          <w:rFonts w:ascii="Times New Roman" w:hAnsi="Times New Roman" w:cs="Times New Roman"/>
        </w:rPr>
        <w:instrText xml:space="preserve"> ADDIN ZOTERO_ITEM CSL_CITATION {"citationID":"lBzv2yvt","properties":{"custom":"(ETR 90, smart village, energy &amp; wetlands research group, CES, IISc, 2015, cited in Subekti &amp; Damayanti, 2019, p. 20)","formattedCitation":"(ETR 90, smart village, energy &amp; wetlands research group, CES, IISc, 2015, cited in Subekti &amp; Damayanti, 2019, p. 20)","plainCitation":"(ETR 90, smart village, energy &amp; wetlands research group, CES, IISc, 2015, cited in Subekti &amp; Damayanti, 2019, p. 20)","noteIndex":0},"citationItems":[{"id":1769,"uris":["http://zotero.org/users/local/iQGN3DqP/items/3F37D6DI"],"uri":["http://zotero.org/users/local/iQGN3DqP/items/3F37D6DI"],"itemData":{"id":1769,"type":"article-journal","title":"Penerapan Model Smart Village dalam Pengembangan Desa  Wisata: Studi pada Desa Wisata Boon Pring Sanankerto Turen  Kabupaten Malang","container-title":"Journal of Public Administration and Local Governance","page":"18-28","volume":"3","issue":"1","ISSN":"P-ISSN: 2614-4433; E-ISSN: 2614-4441","author":[{"family":"Subekti","given":"Tia"},{"family":"Damayanti","given":"Ratnaningsih"}],"issued":{"date-parts":[["2019"]]}}}],"schema":"https://github.com/citation-style-language/schema/raw/master/csl-citation.json"} </w:instrText>
      </w:r>
      <w:r w:rsidRPr="00B4386E">
        <w:rPr>
          <w:rFonts w:ascii="Times New Roman" w:hAnsi="Times New Roman" w:cs="Times New Roman"/>
        </w:rPr>
        <w:fldChar w:fldCharType="separate"/>
      </w:r>
      <w:r w:rsidRPr="00B4386E">
        <w:rPr>
          <w:rFonts w:ascii="Times New Roman" w:hAnsi="Times New Roman" w:cs="Times New Roman"/>
        </w:rPr>
        <w:t>(ETR 90, smart village, energy &amp; wetlands research group, CES, IISc, 2015, cited in Subekti &amp; Damayanti, 2019, p. 20)</w:t>
      </w:r>
      <w:r w:rsidRPr="00B4386E">
        <w:rPr>
          <w:rFonts w:ascii="Times New Roman" w:hAnsi="Times New Roman" w:cs="Times New Roman"/>
        </w:rPr>
        <w:fldChar w:fldCharType="end"/>
      </w:r>
      <w:r w:rsidR="00575C44">
        <w:rPr>
          <w:rFonts w:ascii="Times New Roman" w:hAnsi="Times New Roman" w:cs="Times New Roman"/>
        </w:rPr>
        <w:t>.</w:t>
      </w:r>
    </w:p>
    <w:p w:rsidR="00575C44" w:rsidRDefault="00575C44" w:rsidP="00B4386E">
      <w:pPr>
        <w:pStyle w:val="NoSpacing"/>
        <w:ind w:firstLine="720"/>
        <w:jc w:val="both"/>
        <w:rPr>
          <w:rFonts w:ascii="Times New Roman" w:hAnsi="Times New Roman" w:cs="Times New Roman"/>
        </w:rPr>
      </w:pPr>
      <w:r w:rsidRPr="00575C44">
        <w:rPr>
          <w:rFonts w:ascii="Times New Roman" w:hAnsi="Times New Roman" w:cs="Times New Roman"/>
        </w:rPr>
        <w:t xml:space="preserve">The community dialog provides individual’s vision, articulated rural constraints and information for building shared vision, as the direction of development act or input materials for framing a development plan. Thus, community dialog encourages shared development vision building and planning. Development vision plays significant contribution since vision projects organization’s future orientation, long term and comprehensive view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{"citationID":"F00AocMG","properties":{"formattedCitation":"(Braun et al., 2012; Preller et al., 2018)","plainCitation":"(Braun et al., 2012; Preller et al., 2018)","noteIndex":0},"citationItems":[{"id":1837,"uris":["http://zotero.org/users/local/iQGN3DqP/items/TF4SRTZL"],"uri":["http://zotero.org/users/local/iQGN3DqP/items/TF4SRTZL"],"itemData":{"id":1837,"type":"article-journal","title":"Effectiveness of mission statements in organizations – A review","container-title":"Journal of Management &amp; Organization","page":"430–444","volume":"18","issue":"4","author":[{"family":"Braun","given":"Susanne"},{"family":"Wesche","given":"Jenny S"},{"family":"Frey","given":"Dieter"},{"family":"Weisweiler","given":"Silke"},{"family":"Peus","given":"Claudia"}],"issued":{"date-parts":[["2012"]]}},"label":"page"},{"id":1839,"uris":["http://zotero.org/users/local/iQGN3DqP/items/56GMUPSD"],"uri":["http://zotero.org/users/local/iQGN3DqP/items/56GMUPSD"],"itemData":{"id":1839,"type":"article-journal","title":"Entrepreneurial visions in founding teams: Conceptualization, emergence, and effects on opportunity development","container-title":"Journal of Business Venturing","DOI":"https://doi.org/10.1016/j.jbusvent.2018.11.004","author":[{"family":"Preller","given":"Rebecca"},{"family":"Patzelt","given":"Holger"},{"family":"Breugst","given":"Nicola"}],"issued":{"date-parts":[["2018"]]}},"label":"page"}],"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(Braun et al., 2012; Preller et al., 2018)</w:t>
      </w:r>
      <w:r w:rsidRPr="00575C44">
        <w:rPr>
          <w:rFonts w:ascii="Times New Roman" w:hAnsi="Times New Roman" w:cs="Times New Roman"/>
        </w:rPr>
        <w:fldChar w:fldCharType="end"/>
      </w:r>
      <w:r w:rsidRPr="00575C44">
        <w:rPr>
          <w:rFonts w:ascii="Times New Roman" w:hAnsi="Times New Roman" w:cs="Times New Roman"/>
        </w:rPr>
        <w:t xml:space="preserve"> stimulated from thinking based on knowledge and experience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{"citationID":"lRiTi8Bp","properties":{"formattedCitation":"(Papulova, 2014)","plainCitation":"(Papulova, 2014)","noteIndex":0},"citationItems":[{"id":1841,"uris":["http://zotero.org/users/local/iQGN3DqP/items/NHSC4NRB"],"uri":["http://zotero.org/users/local/iQGN3DqP/items/NHSC4NRB"],"itemData":{"id":1841,"type":"article-journal","title":"The Significance of Vision and Mission Development  for Enterprises in Slovak Republic","container-title":"Journal of Economics, Business and Management,","page":"12-16","volume":"2","issue":"1","DOI":"DOI: 10.7763/JOEBM.2014.V2.90","author":[{"family":"Papulova","given":"Z."}],"issued":{"date-parts":[["2014"]]}}}],"schema":"https://github.com/citation-style-language/schema/raw/master/csl-citation.json"}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(Papulova, 2014)</w:t>
      </w:r>
      <w:r w:rsidRPr="00575C44">
        <w:rPr>
          <w:rFonts w:ascii="Times New Roman" w:hAnsi="Times New Roman" w:cs="Times New Roman"/>
        </w:rPr>
        <w:fldChar w:fldCharType="end"/>
      </w:r>
      <w:r w:rsidRPr="00575C44">
        <w:rPr>
          <w:rFonts w:ascii="Times New Roman" w:hAnsi="Times New Roman" w:cs="Times New Roman"/>
        </w:rPr>
        <w:t xml:space="preserve">, a road map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{"citationID":"l4qbgD3w","properties":{"formattedCitation":"(Preller et al., 2018)","plainCitation":"(Preller et al., 2018)","noteIndex":0},"citationItems":[{"id":1839,"uris":["http://zotero.org/users/local/iQGN3DqP/items/56GMUPSD"],"uri":["http://zotero.org/users/local/iQGN3DqP/items/56GMUPSD"],"itemData":{"id":1839,"type":"article-journal","title":"Entrepreneurial visions in founding teams: Conceptualization, emergence, and effects on opportunity development","container-title":"Journal of Business Venturing","DOI":"https://doi.org/10.1016/j.jbusvent.2018.11.004","author":[{"family":"Preller","given":"Rebecca"},{"family":"Patzelt","given":"Holger"},{"family":"Breugst","given":"Nicola"}],"issued":{"date-parts":[["2018"]]}}}],"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(Preller et al., 2018)</w:t>
      </w:r>
      <w:r w:rsidRPr="00575C44">
        <w:rPr>
          <w:rFonts w:ascii="Times New Roman" w:hAnsi="Times New Roman" w:cs="Times New Roman"/>
        </w:rPr>
        <w:fldChar w:fldCharType="end"/>
      </w:r>
      <w:r w:rsidRPr="00575C44">
        <w:rPr>
          <w:rFonts w:ascii="Times New Roman" w:hAnsi="Times New Roman" w:cs="Times New Roman"/>
        </w:rPr>
        <w:t xml:space="preserve">, define and enable people to follow focused opportunity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{"citationID":"eIPKq5zH","properties":{"formattedCitation":"(Preller et al., 2018)","plainCitation":"(Preller et al., 2018)","noteIndex":0},"citationItems":[{"id":1839,"uris":["http://zotero.org/users/local/iQGN3DqP/items/56GMUPSD"],"uri":["http://zotero.org/users/local/iQGN3DqP/items/56GMUPSD"],"itemData":{"id":1839,"type":"article-journal","title":"Entrepreneurial visions in founding teams: Conceptualization, emergence, and effects on opportunity development","container-title":"Journal of Business Venturing","DOI":"https://doi.org/10.1016/j.jbusvent.2018.11.004","author":[{"family":"Preller","given":"Rebecca"},{"family":"Patzelt","given":"Holger"},{"family":"Breugst","given":"Nicola"}],"issued":{"date-parts":[["2018"]]}}}],"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(Preller et al., 2018)</w:t>
      </w:r>
      <w:r w:rsidRPr="00575C44">
        <w:rPr>
          <w:rFonts w:ascii="Times New Roman" w:hAnsi="Times New Roman" w:cs="Times New Roman"/>
        </w:rPr>
        <w:fldChar w:fldCharType="end"/>
      </w:r>
      <w:r w:rsidRPr="00575C44">
        <w:rPr>
          <w:rFonts w:ascii="Times New Roman" w:hAnsi="Times New Roman" w:cs="Times New Roman"/>
        </w:rPr>
        <w:t xml:space="preserve">, envisioning experience, product understanding and goals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{"citationID":"Q07T9JVE","properties":{"formattedCitation":"(Conroy &amp; Berke, 2004; Kollmann et al., 2009)","plainCitation":"(Conroy &amp; Berke, 2004; Kollmann et al., 2009)","noteIndex":0},"citationItems":[{"id":1845,"uris":["http://zotero.org/users/local/iQGN3DqP/items/IWHAIZQW"],"uri":["http://zotero.org/users/local/iQGN3DqP/items/IWHAIZQW"],"itemData":{"id":1845,"type":"article-journal","title":"What makes a good sustainable development plan? An analysis of factors that influence principles of sustainable development","container-title":"Environment and Planning","page":"1381 ^ 1396","volume":"36","DOI":"DOI:10.1068/a367","author":[{"family":"Conroy","given":"Maria Manta"},{"family":"Berke","given":"Philip R"}],"issued":{"date-parts":[["2004"]]}},"label":"page"},{"id":1843,"uris":["http://zotero.org/users/local/iQGN3DqP/items/CUPGPHSN"],"uri":["http://zotero.org/users/local/iQGN3DqP/items/CUPGPHSN"],"itemData":{"id":1843,"type":"paper-conference","title":"The importance of Identity and Vision to user experience designers on agile  projects","publisher":"IEEE Computer Society","event":"Agile Conference","DOI":"DOI 10.1109/AGILE.2009.58","author":[{"family":"Kollmann","given":"Johanna"},{"family":"Sharp","given":"Helen"},{"family":"Blandford","given":"Ann"}],"issued":{"date-parts":[["2009"]]}},"label":"page"}],"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(Conroy &amp; Berke, 2004; Kollmann et al., 2009)</w:t>
      </w:r>
      <w:r w:rsidRPr="00575C44">
        <w:rPr>
          <w:rFonts w:ascii="Times New Roman" w:hAnsi="Times New Roman" w:cs="Times New Roman"/>
        </w:rPr>
        <w:fldChar w:fldCharType="end"/>
      </w:r>
      <w:r w:rsidRPr="00575C44">
        <w:rPr>
          <w:rFonts w:ascii="Times New Roman" w:hAnsi="Times New Roman" w:cs="Times New Roman"/>
        </w:rPr>
        <w:t xml:space="preserve">, provokes commitment and professionalism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{"citationID":"NaeLkbUS","properties":{"formattedCitation":"(Martin et al., 2014)","plainCitation":"(Martin et al., 2014)","noteIndex":0},"citationItems":[{"id":1847,"uris":["http://zotero.org/users/local/iQGN3DqP/items/7EPE4RLM"],"uri":["http://zotero.org/users/local/iQGN3DqP/items/7EPE4RLM"],"itemData":{"id":1847,"type":"article-journal","title":"The importance of inspiring a shared vision","container-title":"International practice development journal","page":"1-15","volume":"4","issue":"2","ISSN":"ISSN: 2046-9292","author":[{"family":"Martin","given":"Jacqueline"},{"family":"McCormack","given":"Brendan"},{"family":"Fitzsimons","given":"Donna"},{"family":"Spirig","given":"Rebecca"}],"issued":{"date-parts":[["2014"]]}}}],"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(Martin et al., 2014)</w:t>
      </w:r>
      <w:r w:rsidRPr="00575C44">
        <w:rPr>
          <w:rFonts w:ascii="Times New Roman" w:hAnsi="Times New Roman" w:cs="Times New Roman"/>
        </w:rPr>
        <w:fldChar w:fldCharType="end"/>
      </w:r>
      <w:r w:rsidRPr="00575C44">
        <w:rPr>
          <w:rFonts w:ascii="Times New Roman" w:hAnsi="Times New Roman" w:cs="Times New Roman"/>
        </w:rPr>
        <w:t xml:space="preserve">, a driving force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{"citationID":"N0WAwx8h","properties":{"formattedCitation":"(Martin et al., 2014)","plainCitation":"(Martin et al., 2014)","noteIndex":0},"citationItems":[{"id":1847,"uris":["http://zotero.org/users/local/iQGN3DqP/items/7EPE4RLM"],"uri":["http://zotero.org/users/local/iQGN3DqP/items/7EPE4RLM"],"itemData":{"id":1847,"type":"article-journal","title":"The importance of inspiring a shared vision","container-title":"International practice development journal","page":"1-15","volume":"4","issue":"2","ISSN":"ISSN: 2046-9292","author":[{"family":"Martin","given":"Jacqueline"},{"family":"McCormack","given":"Brendan"},{"family":"Fitzsimons","given":"Donna"},{"family":"Spirig","given":"Rebecca"}],"issued":{"date-parts":[["2014"]]}}}],"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(Martin et al., 2014)</w:t>
      </w:r>
      <w:r w:rsidRPr="00575C44">
        <w:rPr>
          <w:rFonts w:ascii="Times New Roman" w:hAnsi="Times New Roman" w:cs="Times New Roman"/>
        </w:rPr>
        <w:fldChar w:fldCharType="end"/>
      </w:r>
      <w:r w:rsidRPr="00575C44">
        <w:rPr>
          <w:rFonts w:ascii="Times New Roman" w:hAnsi="Times New Roman" w:cs="Times New Roman"/>
        </w:rPr>
        <w:t xml:space="preserve">, presents strategic challenges and setting priority sectors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{"citationID":"R1CPOhhw","properties":{"formattedCitation":"(Asian Development Bank, 2006)","plainCitation":"(Asian Development Bank, 2006)","noteIndex":0},"citationItems":[{"id":1849,"uris":["http://zotero.org/users/local/iQGN3DqP/items/VZ4X6CHB"],"uri":["http://zotero.org/users/local/iQGN3DqP/items/VZ4X6CHB"],"itemData":{"id":1849,"type":"report","title":"Indonesia. Strategic Vision for Agriculture and Rural Development","publisher":"Asian Development Bank","publisher-place":"Philippines","page":"1-167","event-place":"Philippines","number":"Publication Stock No: 030807","title-short":"ISBN No: 978-971-561-620-1","author":[{"family":"Asian Development Bank","given":""}],"issued":{"date-parts":[["2006"]]}}}],"schema":"https://github.com/citation-style-language/schema/raw/master/csl-citation.json"}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(Asian Development Bank, 2006)</w:t>
      </w:r>
      <w:r w:rsidRPr="00575C44">
        <w:rPr>
          <w:rFonts w:ascii="Times New Roman" w:hAnsi="Times New Roman" w:cs="Times New Roman"/>
        </w:rPr>
        <w:fldChar w:fldCharType="end"/>
      </w:r>
      <w:r w:rsidRPr="00575C44">
        <w:rPr>
          <w:rFonts w:ascii="Times New Roman" w:hAnsi="Times New Roman" w:cs="Times New Roman"/>
        </w:rPr>
        <w:t xml:space="preserve">, informs strategies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{"citationID":"lSpW5Tvc","properties":{"formattedCitation":"(Fuldauer et al., 2019)","plainCitation":"(Fuldauer et al., 2019)","noteIndex":0},"citationItems":[{"id":1851,"uris":["http://zotero.org/users/local/iQGN3DqP/items/4HMD87FD"],"uri":["http://zotero.org/users/local/iQGN3DqP/items/4HMD87FD"],"itemData":{"id":1851,"type":"article-journal","title":"Participatory planning of the future of waste management in small island developing states to deliver on the Sustainable Development Goals","container-title":"Journal of Cleaner Production","page":"147-162","volume":"223","DOI":"https://doi.org/10.1016/j.jclepro.2019.02.269","author":[{"family":"Fuldauer","given":"Lena I."},{"family":"Ives","given":"Matthew C."},{"family":"Adshead","given":"Daniel"},{"family":"Thacker","given":"Scott"},{"family":"Hall","given":"Jim W."}],"issued":{"date-parts":[["2019"]]}}}],"schema":"https://github.com/citation-style-language/schema/raw/master/csl-citation.json"}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(Fuldauer et al., 2019)</w:t>
      </w:r>
      <w:r w:rsidRPr="00575C44">
        <w:rPr>
          <w:rFonts w:ascii="Times New Roman" w:hAnsi="Times New Roman" w:cs="Times New Roman"/>
        </w:rPr>
        <w:fldChar w:fldCharType="end"/>
      </w:r>
      <w:r w:rsidRPr="00575C44">
        <w:rPr>
          <w:rFonts w:ascii="Times New Roman" w:hAnsi="Times New Roman" w:cs="Times New Roman"/>
        </w:rPr>
        <w:t xml:space="preserve">, contributing element of strategic management and strategy formulation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{"citationID":"Db5bAjdU","properties":{"formattedCitation":"(Corrall, 2009; Papulova, 2014; Revilla &amp; Rodr\\uc0\\u237{}guez, 2011)","plainCitation":"(Corrall, 2009; Papulova, 2014; Revilla &amp; Rodríguez, 2011)","noteIndex":0},"citationItems":[{"id":1853,"uris":["http://zotero.org/users/local/iQGN3DqP/items/GFARDKAV"],"uri":["http://zotero.org/users/local/iQGN3DqP/items/GFARDKAV"],"itemData":{"id":1853,"type":"chapter","title":"Strategic Development","container-title":"Handbook of Library Training Practice and deveLopment","page":"213-260","author":[{"family":"Corrall","given":"Sheila"}],"issued":{"date-parts":[["2009"]]}},"label":"page"},{"id":1841,"uris":["http://zotero.org/users/local/iQGN3DqP/items/NHSC4NRB"],"uri":["http://zotero.org/users/local/iQGN3DqP/items/NHSC4NRB"],"itemData":{"id":1841,"type":"article-journal","title":"The Significance of Vision and Mission Development  for Enterprises in Slovak Republic","container-title":"Journal of Economics, Business and Management,","page":"12-16","volume":"2","issue":"1","DOI":"DOI: 10.7763/JOEBM.2014.V2.90","author":[{"family":"Papulova","given":"Z."}],"issued":{"date-parts":[["2014"]]}},"label":"page"},{"id":1855,"uris":["http://zotero.org/users/local/iQGN3DqP/items/2W42NDX5"],"uri":["http://zotero.org/users/local/iQGN3DqP/items/2W42NDX5"],"itemData":{"id":1855,"type":"article-journal","title":"Team vision in product development: How knowledge strategy matters","container-title":"Technovation","page":"118-127","volume":"31","DOI":"doi:10.1016/j.technovation.2010.10.007","author":[{"family":"Revilla","given":"Elena"},{"family":"Rodríguez","given":"Beatriz"}],"issued":{"date-parts":[["2011"]]}},"label":"page"}],"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(Corrall, 2009; Papulova, 2014; Revilla &amp; Rodríguez, 2011)</w:t>
      </w:r>
      <w:r w:rsidRPr="00575C44">
        <w:rPr>
          <w:rFonts w:ascii="Times New Roman" w:hAnsi="Times New Roman" w:cs="Times New Roman"/>
        </w:rPr>
        <w:fldChar w:fldCharType="end"/>
      </w:r>
      <w:r w:rsidRPr="00575C44">
        <w:rPr>
          <w:rFonts w:ascii="Times New Roman" w:hAnsi="Times New Roman" w:cs="Times New Roman"/>
        </w:rPr>
        <w:t xml:space="preserve">, guidance and orientation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{"citationID":"W6A7rWiS","properties":{"formattedCitation":"(Papulova, 2014; United Nations, n.d.)","plainCitation":"(Papulova, 2014; United Nations, n.d.)","noteIndex":0},"citationItems":[{"id":1841,"uris":["http://zotero.org/users/local/iQGN3DqP/items/NHSC4NRB"],"uri":["http://zotero.org/users/local/iQGN3DqP/items/NHSC4NRB"],"itemData":{"id":1841,"type":"article-journal","title":"The Significance of Vision and Mission Development  for Enterprises in Slovak Republic","container-title":"Journal of Economics, Business and Management,","page":"12-16","volume":"2","issue":"1","DOI":"DOI: 10.7763/JOEBM.2014.V2.90","author":[{"family":"Papulova","given":"Z."}],"issued":{"date-parts":[["2014"]]}},"label":"page"},{"id":1857,"uris":["http://zotero.org/users/local/iQGN3DqP/items/QM69HXFZ"],"uri":["http://zotero.org/users/local/iQGN3DqP/items/QM69HXFZ"],"itemData":{"id":1857,"type":"report","title":"Strategic Planning. Guide for Managers","page":"2-15","author":[{"family":"United Nations","given":""}]},"label":"page"}],"schema":"https://github.com/citation-style-language/schema/raw/master/csl-citation.json"}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 xml:space="preserve">(Papulova, 2014; United Nations, </w:t>
      </w:r>
      <w:proofErr w:type="spellStart"/>
      <w:r w:rsidRPr="00575C44">
        <w:rPr>
          <w:rFonts w:ascii="Times New Roman" w:hAnsi="Times New Roman" w:cs="Times New Roman"/>
        </w:rPr>
        <w:t>n.d.</w:t>
      </w:r>
      <w:proofErr w:type="spellEnd"/>
      <w:r w:rsidRPr="00575C44">
        <w:rPr>
          <w:rFonts w:ascii="Times New Roman" w:hAnsi="Times New Roman" w:cs="Times New Roman"/>
        </w:rPr>
        <w:t>)</w:t>
      </w:r>
      <w:r w:rsidRPr="00575C44">
        <w:rPr>
          <w:rFonts w:ascii="Times New Roman" w:hAnsi="Times New Roman" w:cs="Times New Roman"/>
        </w:rPr>
        <w:fldChar w:fldCharType="end"/>
      </w:r>
      <w:r w:rsidRPr="00575C44">
        <w:rPr>
          <w:rFonts w:ascii="Times New Roman" w:hAnsi="Times New Roman" w:cs="Times New Roman"/>
        </w:rPr>
        <w:t>.</w:t>
      </w:r>
    </w:p>
    <w:p w:rsidR="00575C44" w:rsidRDefault="00575C44" w:rsidP="00575C44">
      <w:pPr>
        <w:spacing w:after="0" w:line="240" w:lineRule="auto"/>
        <w:ind w:firstLine="720"/>
        <w:contextualSpacing/>
        <w:jc w:val="both"/>
        <w:rPr>
          <w:rFonts w:ascii="Times New Roman" w:hAnsi="Times New Roman" w:cs="Times New Roman"/>
          <w:sz w:val="24"/>
          <w:szCs w:val="24"/>
        </w:rPr>
      </w:pPr>
      <w:r w:rsidRPr="00575C44">
        <w:rPr>
          <w:rFonts w:ascii="Times New Roman" w:hAnsi="Times New Roman" w:cs="Times New Roman"/>
        </w:rPr>
        <w:t xml:space="preserve">The cooperation between </w:t>
      </w:r>
      <w:proofErr w:type="spellStart"/>
      <w:r w:rsidRPr="00575C44">
        <w:rPr>
          <w:rFonts w:ascii="Times New Roman" w:hAnsi="Times New Roman" w:cs="Times New Roman"/>
        </w:rPr>
        <w:t>Klagen</w:t>
      </w:r>
      <w:proofErr w:type="spellEnd"/>
      <w:r w:rsidRPr="00575C44">
        <w:rPr>
          <w:rFonts w:ascii="Times New Roman" w:hAnsi="Times New Roman" w:cs="Times New Roman"/>
        </w:rPr>
        <w:t xml:space="preserve"> local community and external developing partners indicates that shared vision requires joint-knowledge, the integration between local and scientific knowledge. Vision building needs joint-learning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{"citationID":"z33Tclwk","properties":{"formattedCitation":"(Lavergne &amp; Saxby, 2001)","plainCitation":"(Lavergne &amp; Saxby, 2001)","noteIndex":0},"citationItems":[{"id":1859,"uris":["http://zotero.org/users/local/iQGN3DqP/items/ELZH4IEH"],"uri":["http://zotero.org/users/local/iQGN3DqP/items/ELZH4IEH"],"itemData":{"id":1859,"type":"report","title":"Capacity Development: Vision and Implications","collection-title":"Capacity Development","publisher":"Canadian International Development Agency","publisher-place":"Canada","page":"1-11","genre":"Occasional Series","event-place":"Canada","author":[{"family":"Lavergne","given":"Réal"},{"family":"Saxby","given":"John"}],"issued":{"date-parts":[["2001"]]}}}],"schema":"https://github.com/citation-style-language/schema/raw/master/csl-citation.json"}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(Lavergne &amp; Saxby, 2001)</w:t>
      </w:r>
      <w:r w:rsidRPr="00575C44">
        <w:rPr>
          <w:rFonts w:ascii="Times New Roman" w:hAnsi="Times New Roman" w:cs="Times New Roman"/>
        </w:rPr>
        <w:fldChar w:fldCharType="end"/>
      </w:r>
      <w:r w:rsidRPr="00575C44">
        <w:rPr>
          <w:rFonts w:ascii="Times New Roman" w:hAnsi="Times New Roman" w:cs="Times New Roman"/>
        </w:rPr>
        <w:t xml:space="preserve">, needs analysis of constraints, past experiences, strategic framework and investment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{"citationID":"PvCVIodK","properties":{"formattedCitation":"(African Development Bank, 2000)","plainCitation":"(African Development Bank, 2000)","noteIndex":0},"citationItems":[{"id":1861,"uris":["http://zotero.org/users/local/iQGN3DqP/items/3HA9BLHW"],"uri":["http://zotero.org/users/local/iQGN3DqP/items/3HA9BLHW"],"itemData":{"id":1861,"type":"report","title":"Agriculture and rural development sector. Bank group policy","publisher":"African Development Bank","page":"1-52","author":[{"family":"African Development Bank","given":""}],"issued":{"date-parts":[["2000"]]}}}],"schema":"https://github.com/citation-style-language/schema/raw/master/csl-citation.json"}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(African Development Bank, 2000)</w:t>
      </w:r>
      <w:r w:rsidRPr="00575C44">
        <w:rPr>
          <w:rFonts w:ascii="Times New Roman" w:hAnsi="Times New Roman" w:cs="Times New Roman"/>
        </w:rPr>
        <w:fldChar w:fldCharType="end"/>
      </w:r>
      <w:r w:rsidRPr="00575C44">
        <w:rPr>
          <w:rFonts w:ascii="Times New Roman" w:hAnsi="Times New Roman" w:cs="Times New Roman"/>
        </w:rPr>
        <w:t xml:space="preserve">. Participatory discussion is needed in shared development vision and drafted vision </w:t>
      </w:r>
      <w:r w:rsidRPr="00575C44">
        <w:rPr>
          <w:rFonts w:ascii="Times New Roman" w:hAnsi="Times New Roman" w:cs="Times New Roman"/>
        </w:rPr>
        <w:fldChar w:fldCharType="begin"/>
      </w:r>
      <w:r w:rsidRPr="00575C44">
        <w:rPr>
          <w:rFonts w:ascii="Times New Roman" w:hAnsi="Times New Roman" w:cs="Times New Roman"/>
        </w:rPr>
        <w:instrText xml:space="preserve"> ADDIN ZOTERO_ITEM CSL_CITATION {"citationID":"kvShQBCH","properties":{"formattedCitation":"(Dlouh\\uc0\\u225{} &amp; Posp\\uc0\\u237{}\\uc0\\u353{}ilov\\uc0\\u225{}, 2018)","plainCitation":"(Dlouhá &amp; Pospíšilová, 2018)","noteIndex":0},"citationItems":[{"id":1863,"uris":["http://zotero.org/users/local/iQGN3DqP/items/Q2DWGRZ4"],"uri":["http://zotero.org/users/local/iQGN3DqP/items/Q2DWGRZ4"],"itemData":{"id":1863,"type":"article-journal","title":"Education for Sustainable Development Goals in public debate: The importance of participatory research in reflecting and supporting the consultation process in developing a vision for Czech education","container-title":"Journal of Cleaner Production","page":"4314-4327","volume":"172","DOI":"http://dx.doi.org/10.1016/j.jclepro.2017.06.145","author":[{"family":"Dlouhá","given":"Jana"},{"family":"Pospíšilová","given":"Marie"}],"issued":{"date-parts":[["2018"]]}}}],"schema":"https://github.com/citation-style-language/schema/raw/master/csl-citation.json"} </w:instrText>
      </w:r>
      <w:r w:rsidRPr="00575C44">
        <w:rPr>
          <w:rFonts w:ascii="Times New Roman" w:hAnsi="Times New Roman" w:cs="Times New Roman"/>
        </w:rPr>
        <w:fldChar w:fldCharType="separate"/>
      </w:r>
      <w:r w:rsidRPr="00575C44">
        <w:rPr>
          <w:rFonts w:ascii="Times New Roman" w:hAnsi="Times New Roman" w:cs="Times New Roman"/>
        </w:rPr>
        <w:t>(Dlouhá &amp; Pospíšilová, 2018)</w:t>
      </w:r>
      <w:r w:rsidRPr="00575C44">
        <w:rPr>
          <w:rFonts w:ascii="Times New Roman" w:hAnsi="Times New Roman" w:cs="Times New Roman"/>
        </w:rPr>
        <w:fldChar w:fldCharType="end"/>
      </w:r>
      <w:r w:rsidRPr="006C2B8A">
        <w:rPr>
          <w:rFonts w:ascii="Times New Roman" w:hAnsi="Times New Roman" w:cs="Times New Roman"/>
          <w:sz w:val="24"/>
          <w:szCs w:val="24"/>
        </w:rPr>
        <w:t>.</w:t>
      </w:r>
    </w:p>
    <w:p w:rsidR="004737F1" w:rsidRDefault="008D6B64" w:rsidP="008D6B64">
      <w:pPr>
        <w:spacing w:after="0" w:line="240" w:lineRule="auto"/>
        <w:ind w:firstLine="720"/>
        <w:contextualSpacing/>
        <w:jc w:val="both"/>
        <w:rPr>
          <w:rFonts w:ascii="Times New Roman" w:hAnsi="Times New Roman" w:cs="Times New Roman"/>
        </w:rPr>
      </w:pPr>
      <w:r w:rsidRPr="008D6B64">
        <w:rPr>
          <w:rFonts w:ascii="Times New Roman" w:hAnsi="Times New Roman" w:cs="Times New Roman"/>
        </w:rPr>
        <w:t xml:space="preserve">Besides facilitating vision articulation, community dialog informs development planning. At the end of the dialog, the local community and external agents/actors agree to start smart village development through business training for youth and women empowerment through making </w:t>
      </w:r>
      <w:r w:rsidRPr="008D6B64">
        <w:rPr>
          <w:rFonts w:ascii="Times New Roman" w:hAnsi="Times New Roman" w:cs="Times New Roman"/>
          <w:i/>
        </w:rPr>
        <w:t xml:space="preserve">krupuk </w:t>
      </w:r>
      <w:proofErr w:type="spellStart"/>
      <w:r w:rsidRPr="008D6B64">
        <w:rPr>
          <w:rFonts w:ascii="Times New Roman" w:hAnsi="Times New Roman" w:cs="Times New Roman"/>
          <w:i/>
        </w:rPr>
        <w:t>bawang</w:t>
      </w:r>
      <w:proofErr w:type="spellEnd"/>
      <w:r w:rsidRPr="008D6B64">
        <w:rPr>
          <w:rFonts w:ascii="Times New Roman" w:hAnsi="Times New Roman" w:cs="Times New Roman"/>
        </w:rPr>
        <w:t xml:space="preserve">. This initiative action is relevant to community vision on economic-agricultural and education-human resource development. Development plan is vital for rural development as it provides development pathways </w:t>
      </w:r>
      <w:r w:rsidRPr="008D6B64">
        <w:rPr>
          <w:rFonts w:ascii="Times New Roman" w:hAnsi="Times New Roman" w:cs="Times New Roman"/>
        </w:rPr>
        <w:fldChar w:fldCharType="begin"/>
      </w:r>
      <w:r w:rsidRPr="008D6B64">
        <w:rPr>
          <w:rFonts w:ascii="Times New Roman" w:hAnsi="Times New Roman" w:cs="Times New Roman"/>
        </w:rPr>
        <w:instrText xml:space="preserve"> ADDIN ZOTERO_ITEM CSL_CITATION {"citationID":"kJ9tDeoS","properties":{"formattedCitation":"(Battaglia et al., 2019; Leekwa-Teemane Local Municipality, 2014)","plainCitation":"(Battaglia et al., 2019; Leekwa-Teemane Local Municipality, 2014)","noteIndex":0},"citationItems":[{"id":1865,"uris":["http://zotero.org/users/local/iQGN3DqP/items/HGI46YC6"],"uri":["http://zotero.org/users/local/iQGN3DqP/items/HGI46YC6"],"itemData":{"id":1865,"type":"article-journal","title":"Future perspectives of sustainable development: An innovative planning approach to inner areas. Experience of an Italian alpine region","container-title":"Futures","page":"1-15","volume":"114","issue":"102468","DOI":"https://doi.org/10.1016/j.futures.2019.102468","author":[{"family":"Battaglia","given":"Massimo"},{"family":"Annesi","given":"Nora"},{"family":"Pierantoni","given":"Ilenia"},{"family":"Sargolini","given":"Massimo"}],"issued":{"date-parts":[["2019"]]}},"label":"page"},{"id":1867,"uris":["http://zotero.org/users/local/iQGN3DqP/items/HK745XKN"],"uri":["http://zotero.org/users/local/iQGN3DqP/items/HK745XKN"],"itemData":{"id":1867,"type":"report","title":"Integrated Development Plan 2014-2015","publisher":"Leekwa-Teemane Local Municipality","page":"1-221","number":"Resolution Number: 77/2014","author":[{"family":"Leekwa-Teemane Local Municipality","given":""}],"issued":{"date-parts":[["2014"]]}},"label":"page"}],"schema":"https://github.com/citation-style-language/schema/raw/master/csl-citation.json"} </w:instrText>
      </w:r>
      <w:r w:rsidRPr="008D6B64">
        <w:rPr>
          <w:rFonts w:ascii="Times New Roman" w:hAnsi="Times New Roman" w:cs="Times New Roman"/>
        </w:rPr>
        <w:fldChar w:fldCharType="separate"/>
      </w:r>
      <w:r w:rsidRPr="008D6B64">
        <w:rPr>
          <w:rFonts w:ascii="Times New Roman" w:hAnsi="Times New Roman" w:cs="Times New Roman"/>
        </w:rPr>
        <w:t>(Battaglia et al., 2019; Leekwa-Teemane Local Municipality, 2014)</w:t>
      </w:r>
      <w:r w:rsidRPr="008D6B64">
        <w:rPr>
          <w:rFonts w:ascii="Times New Roman" w:hAnsi="Times New Roman" w:cs="Times New Roman"/>
        </w:rPr>
        <w:fldChar w:fldCharType="end"/>
      </w:r>
      <w:r w:rsidRPr="008D6B64">
        <w:rPr>
          <w:rFonts w:ascii="Times New Roman" w:hAnsi="Times New Roman" w:cs="Times New Roman"/>
        </w:rPr>
        <w:t xml:space="preserve">, needs identification to achieve goals </w:t>
      </w:r>
      <w:r w:rsidRPr="008D6B64">
        <w:rPr>
          <w:rFonts w:ascii="Times New Roman" w:hAnsi="Times New Roman" w:cs="Times New Roman"/>
        </w:rPr>
        <w:fldChar w:fldCharType="begin"/>
      </w:r>
      <w:r w:rsidRPr="008D6B64">
        <w:rPr>
          <w:rFonts w:ascii="Times New Roman" w:hAnsi="Times New Roman" w:cs="Times New Roman"/>
        </w:rPr>
        <w:instrText xml:space="preserve"> ADDIN ZOTERO_ITEM CSL_CITATION {"citationID":"wVPTmCNT","properties":{"formattedCitation":"(Shapiro, n.d.)","plainCitation":"(Shapiro, n.d.)","noteIndex":0},"citationItems":[{"id":1869,"uris":["http://zotero.org/users/local/iQGN3DqP/items/7N8VE5AV"],"uri":["http://zotero.org/users/local/iQGN3DqP/items/7N8VE5AV"],"itemData":{"id":1869,"type":"report","title":"Overview of Planning","collection-title":"Toolkit on Overview of Planning","publisher":"CIVICUS","page":"1-52","author":[{"family":"Shapiro","given":"Janet"}]}}],"schema":"https://github.com/citation-style-language/schema/raw/master/csl-citation.json"} </w:instrText>
      </w:r>
      <w:r w:rsidRPr="008D6B64">
        <w:rPr>
          <w:rFonts w:ascii="Times New Roman" w:hAnsi="Times New Roman" w:cs="Times New Roman"/>
        </w:rPr>
        <w:fldChar w:fldCharType="separate"/>
      </w:r>
      <w:r w:rsidRPr="008D6B64">
        <w:rPr>
          <w:rFonts w:ascii="Times New Roman" w:hAnsi="Times New Roman" w:cs="Times New Roman"/>
        </w:rPr>
        <w:t xml:space="preserve">(Shapiro, </w:t>
      </w:r>
      <w:proofErr w:type="spellStart"/>
      <w:r w:rsidRPr="008D6B64">
        <w:rPr>
          <w:rFonts w:ascii="Times New Roman" w:hAnsi="Times New Roman" w:cs="Times New Roman"/>
        </w:rPr>
        <w:t>n.d.</w:t>
      </w:r>
      <w:proofErr w:type="spellEnd"/>
      <w:r w:rsidRPr="008D6B64">
        <w:rPr>
          <w:rFonts w:ascii="Times New Roman" w:hAnsi="Times New Roman" w:cs="Times New Roman"/>
        </w:rPr>
        <w:t>)</w:t>
      </w:r>
      <w:r w:rsidRPr="008D6B64">
        <w:rPr>
          <w:rFonts w:ascii="Times New Roman" w:hAnsi="Times New Roman" w:cs="Times New Roman"/>
        </w:rPr>
        <w:fldChar w:fldCharType="end"/>
      </w:r>
      <w:r w:rsidRPr="008D6B64">
        <w:rPr>
          <w:rFonts w:ascii="Times New Roman" w:hAnsi="Times New Roman" w:cs="Times New Roman"/>
        </w:rPr>
        <w:t xml:space="preserve">, weakness analysis </w:t>
      </w:r>
      <w:r w:rsidRPr="008D6B64">
        <w:rPr>
          <w:rFonts w:ascii="Times New Roman" w:hAnsi="Times New Roman" w:cs="Times New Roman"/>
        </w:rPr>
        <w:fldChar w:fldCharType="begin"/>
      </w:r>
      <w:r w:rsidRPr="008D6B64">
        <w:rPr>
          <w:rFonts w:ascii="Times New Roman" w:hAnsi="Times New Roman" w:cs="Times New Roman"/>
        </w:rPr>
        <w:instrText xml:space="preserve"> ADDIN ZOTERO_ITEM CSL_CITATION {"citationID":"AI5fAV2Y","properties":{"formattedCitation":"(Mikovits et al., 2018)","plainCitation":"(Mikovits et al., 2018)","noteIndex":0},"citationItems":[{"id":1871,"uris":["http://zotero.org/users/local/iQGN3DqP/items/FECD9GL9"],"uri":["http://zotero.org/users/local/iQGN3DqP/items/FECD9GL9"],"itemData":{"id":1871,"type":"article-journal","title":"Importance of scenario analysis in urban development for urban water infrastructure planning and management","container-title":"Computers, Environment and Urban Systems","page":"9-16","volume":"68","DOI":"http://dx.doi.org/10.1016/j.compenvurbsys.2017.09.006","author":[{"family":"Mikovits","given":"Christian"},{"family":"Rauch","given":"Wolfgang"},{"family":"Kleidorfer","given":"Manfred"}],"issued":{"date-parts":[["2018"]]}}}],"schema":"https://github.com/citation-style-language/schema/raw/master/csl-citation.json"} </w:instrText>
      </w:r>
      <w:r w:rsidRPr="008D6B64">
        <w:rPr>
          <w:rFonts w:ascii="Times New Roman" w:hAnsi="Times New Roman" w:cs="Times New Roman"/>
        </w:rPr>
        <w:fldChar w:fldCharType="separate"/>
      </w:r>
      <w:r w:rsidRPr="008D6B64">
        <w:rPr>
          <w:rFonts w:ascii="Times New Roman" w:hAnsi="Times New Roman" w:cs="Times New Roman"/>
        </w:rPr>
        <w:t>(Mikovits et al., 2018)</w:t>
      </w:r>
      <w:r w:rsidRPr="008D6B64">
        <w:rPr>
          <w:rFonts w:ascii="Times New Roman" w:hAnsi="Times New Roman" w:cs="Times New Roman"/>
        </w:rPr>
        <w:fldChar w:fldCharType="end"/>
      </w:r>
      <w:r w:rsidRPr="008D6B64">
        <w:rPr>
          <w:rFonts w:ascii="Times New Roman" w:hAnsi="Times New Roman" w:cs="Times New Roman"/>
        </w:rPr>
        <w:t xml:space="preserve">, new environment challenge response </w:t>
      </w:r>
      <w:r w:rsidRPr="008D6B64">
        <w:rPr>
          <w:rFonts w:ascii="Times New Roman" w:hAnsi="Times New Roman" w:cs="Times New Roman"/>
        </w:rPr>
        <w:fldChar w:fldCharType="begin"/>
      </w:r>
      <w:r w:rsidRPr="008D6B64">
        <w:rPr>
          <w:rFonts w:ascii="Times New Roman" w:hAnsi="Times New Roman" w:cs="Times New Roman"/>
        </w:rPr>
        <w:instrText xml:space="preserve"> ADDIN ZOTERO_ITEM CSL_CITATION {"citationID":"AJRCGSPi","properties":{"formattedCitation":"(Chimhowu et al., 2019)","plainCitation":"(Chimhowu et al., 2019)","noteIndex":0},"citationItems":[{"id":1873,"uris":["http://zotero.org/users/local/iQGN3DqP/items/92VL6ZC3"],"uri":["http://zotero.org/users/local/iQGN3DqP/items/92VL6ZC3"],"itemData":{"id":1873,"type":"article-journal","title":"The ‘New’ national development planning and global development goals: Processes and partnerships","container-title":"World Development","page":"76-89","volume":"120","DOI":"https://doi.org/10.1016/j.worlddev.2019.03.013","author":[{"family":"Chimhowu","given":"Admos O."},{"family":"Hulme","given":"David"},{"family":"Munro","given":"Lauchlan T."}],"issued":{"date-parts":[["2019"]]}}}],"schema":"https://github.com/citation-style-language/schema/raw/master/csl-citation.json"} </w:instrText>
      </w:r>
      <w:r w:rsidRPr="008D6B64">
        <w:rPr>
          <w:rFonts w:ascii="Times New Roman" w:hAnsi="Times New Roman" w:cs="Times New Roman"/>
        </w:rPr>
        <w:fldChar w:fldCharType="separate"/>
      </w:r>
      <w:r w:rsidRPr="008D6B64">
        <w:rPr>
          <w:rFonts w:ascii="Times New Roman" w:hAnsi="Times New Roman" w:cs="Times New Roman"/>
        </w:rPr>
        <w:t>(Chimhowu et al., 2019)</w:t>
      </w:r>
      <w:r w:rsidRPr="008D6B64">
        <w:rPr>
          <w:rFonts w:ascii="Times New Roman" w:hAnsi="Times New Roman" w:cs="Times New Roman"/>
        </w:rPr>
        <w:fldChar w:fldCharType="end"/>
      </w:r>
      <w:r w:rsidRPr="008D6B64">
        <w:rPr>
          <w:rFonts w:ascii="Times New Roman" w:hAnsi="Times New Roman" w:cs="Times New Roman"/>
        </w:rPr>
        <w:t xml:space="preserve">, clear ways to achieve goals </w:t>
      </w:r>
      <w:r w:rsidRPr="008D6B64">
        <w:rPr>
          <w:rFonts w:ascii="Times New Roman" w:hAnsi="Times New Roman" w:cs="Times New Roman"/>
        </w:rPr>
        <w:fldChar w:fldCharType="begin"/>
      </w:r>
      <w:r w:rsidRPr="008D6B64">
        <w:rPr>
          <w:rFonts w:ascii="Times New Roman" w:hAnsi="Times New Roman" w:cs="Times New Roman"/>
        </w:rPr>
        <w:instrText xml:space="preserve"> ADDIN ZOTERO_ITEM CSL_CITATION {"citationID":"0aYTyPEh","properties":{"formattedCitation":"(Government of the Sultanate of Oman, 2016; Shapiro, n.d.)","plainCitation":"(Government of the Sultanate of Oman, 2016; Shapiro, n.d.)","noteIndex":0},"citationItems":[{"id":1875,"uris":["http://zotero.org/users/local/iQGN3DqP/items/IDYP4GHU"],"uri":["http://zotero.org/users/local/iQGN3DqP/items/IDYP4GHU"],"itemData":{"id":1875,"type":"report","title":"Sustainable Agriculture and Rural  Development Strategy towards  2040  (SARDS 2040)","publisher":"Government of the Sultanate of Oman","page":"1-72","author":[{"family":"Government of the Sultanate of Oman","given":""}],"issued":{"date-parts":[["2016"]]}},"label":"page"},{"id":1869,"uris":["http://zotero.org/users/local/iQGN3DqP/items/7N8VE5AV"],"uri":["http://zotero.org/users/local/iQGN3DqP/items/7N8VE5AV"],"itemData":{"id":1869,"type":"report","title":"Overview of Planning","collection-title":"Toolkit on Overview of Planning","publisher":"CIVICUS","page":"1-52","author":[{"family":"Shapiro","given":"Janet"}]},"label":"page"}],"schema":"https://github.com/citation-style-language/schema/raw/master/csl-citation.json"} </w:instrText>
      </w:r>
      <w:r w:rsidRPr="008D6B64">
        <w:rPr>
          <w:rFonts w:ascii="Times New Roman" w:hAnsi="Times New Roman" w:cs="Times New Roman"/>
        </w:rPr>
        <w:fldChar w:fldCharType="separate"/>
      </w:r>
      <w:r w:rsidRPr="008D6B64">
        <w:rPr>
          <w:rFonts w:ascii="Times New Roman" w:hAnsi="Times New Roman" w:cs="Times New Roman"/>
        </w:rPr>
        <w:t xml:space="preserve">(Government of the Sultanate of Oman, 2016; Shapiro, </w:t>
      </w:r>
      <w:proofErr w:type="spellStart"/>
      <w:r w:rsidRPr="008D6B64">
        <w:rPr>
          <w:rFonts w:ascii="Times New Roman" w:hAnsi="Times New Roman" w:cs="Times New Roman"/>
        </w:rPr>
        <w:t>n.d.</w:t>
      </w:r>
      <w:proofErr w:type="spellEnd"/>
      <w:r w:rsidRPr="008D6B64">
        <w:rPr>
          <w:rFonts w:ascii="Times New Roman" w:hAnsi="Times New Roman" w:cs="Times New Roman"/>
        </w:rPr>
        <w:t>)</w:t>
      </w:r>
      <w:r w:rsidRPr="008D6B64">
        <w:rPr>
          <w:rFonts w:ascii="Times New Roman" w:hAnsi="Times New Roman" w:cs="Times New Roman"/>
        </w:rPr>
        <w:fldChar w:fldCharType="end"/>
      </w:r>
      <w:r w:rsidRPr="008D6B64">
        <w:rPr>
          <w:rFonts w:ascii="Times New Roman" w:hAnsi="Times New Roman" w:cs="Times New Roman"/>
        </w:rPr>
        <w:t xml:space="preserve">, preparation process and decision making guidance </w:t>
      </w:r>
      <w:r w:rsidRPr="008D6B64">
        <w:rPr>
          <w:rFonts w:ascii="Times New Roman" w:hAnsi="Times New Roman" w:cs="Times New Roman"/>
        </w:rPr>
        <w:fldChar w:fldCharType="begin"/>
      </w:r>
      <w:r w:rsidRPr="008D6B64">
        <w:rPr>
          <w:rFonts w:ascii="Times New Roman" w:hAnsi="Times New Roman" w:cs="Times New Roman"/>
        </w:rPr>
        <w:instrText xml:space="preserve"> ADDIN ZOTERO_ITEM CSL_CITATION {"citationID":"bsrCgloF","properties":{"formattedCitation":"(Bak\\uc0\\u305{}r et al., 2018; Filho et al., 2019)","plainCitation":"(Bakır et al., 2018; Filho et al., 2019)","noteIndex":0},"citationItems":[{"id":1877,"uris":["http://zotero.org/users/local/iQGN3DqP/items/XIUB6EYV"],"uri":["http://zotero.org/users/local/iQGN3DqP/items/XIUB6EYV"],"itemData":{"id":1877,"type":"article-journal","title":"Planned development versus unplanned change: The effects on urban planning in Turkey","container-title":"Land Use Policy","page":"310-321","volume":"77","DOI":"https://doi.org/10.1016/j.landusepol.2018.05.036","author":[{"family":"Bakır","given":"Neşe Yılmaz"},{"family":"Doğan","given":"Umut"},{"family":"Güngör","given":"Merve Koçak"},{"family":"Bostancı","given":"Bülent"}],"issued":{"date-parts":[["2018"]]}},"label":"page"},{"id":1879,"uris":["http://zotero.org/users/local/iQGN3DqP/items/U9PA9H7G"],"uri":["http://zotero.org/users/local/iQGN3DqP/items/U9PA9H7G"],"itemData":{"id":1879,"type":"article-journal","title":"The role of planning in implementing sustainable development in a higher education context","container-title":"Journal of Cleaner Production","page":"678e687","volume":"235","DOI":"https://doi.org/10.1016/j.jclepro.2019.06.322","author":[{"family":"Filho","given":"Walter Leal"},{"family":"Skanavis","given":"Constantina"},{"family":"Kounani","given":"Aristea"},{"family":"Brandli","given":"Luciana Londero"},{"family":"Shiel","given":"Chris"},{"family":"Paço","given":"Arminda","non-dropping-particle":"do"},{"family":"Pace","given":"Paul"},{"family":"Mifsud","given":"Mark"},{"family":"Beynaghi","given":"Ali"},{"family":"Price","given":"Elizabeth"},{"family":"Salvia","given":"Amanda Lange"},{"family":"Will","given":"Markus"},{"family":"Shula","given":"Kalterina"}],"issued":{"date-parts":[["2019"]]}},"label":"page"}],"schema":"https://github.com/citation-style-language/schema/raw/master/csl-citation.json"} </w:instrText>
      </w:r>
      <w:r w:rsidRPr="008D6B64">
        <w:rPr>
          <w:rFonts w:ascii="Times New Roman" w:hAnsi="Times New Roman" w:cs="Times New Roman"/>
        </w:rPr>
        <w:fldChar w:fldCharType="separate"/>
      </w:r>
      <w:r w:rsidRPr="008D6B64">
        <w:rPr>
          <w:rFonts w:ascii="Times New Roman" w:hAnsi="Times New Roman" w:cs="Times New Roman"/>
        </w:rPr>
        <w:t>(Bakır et al., 2018; Filho et al., 2019)</w:t>
      </w:r>
      <w:r w:rsidRPr="008D6B64">
        <w:rPr>
          <w:rFonts w:ascii="Times New Roman" w:hAnsi="Times New Roman" w:cs="Times New Roman"/>
        </w:rPr>
        <w:fldChar w:fldCharType="end"/>
      </w:r>
      <w:r w:rsidRPr="008D6B64">
        <w:rPr>
          <w:rFonts w:ascii="Times New Roman" w:hAnsi="Times New Roman" w:cs="Times New Roman"/>
        </w:rPr>
        <w:t xml:space="preserve">, development areas prioritization </w:t>
      </w:r>
      <w:r w:rsidRPr="008D6B64">
        <w:rPr>
          <w:rFonts w:ascii="Times New Roman" w:hAnsi="Times New Roman" w:cs="Times New Roman"/>
        </w:rPr>
        <w:fldChar w:fldCharType="begin"/>
      </w:r>
      <w:r w:rsidRPr="008D6B64">
        <w:rPr>
          <w:rFonts w:ascii="Times New Roman" w:hAnsi="Times New Roman" w:cs="Times New Roman"/>
        </w:rPr>
        <w:instrText xml:space="preserve"> ADDIN ZOTERO_ITEM CSL_CITATION {"citationID":"tQ6kU9tz","properties":{"formattedCitation":"(Mouzughi et al., 2014)","plainCitation":"(Mouzughi et al., 2014)","noteIndex":0},"citationItems":[{"id":1881,"uris":["http://zotero.org/users/local/iQGN3DqP/items/7SNF39DN"],"uri":["http://zotero.org/users/local/iQGN3DqP/items/7SNF39DN"],"itemData":{"id":1881,"type":"article-journal","title":"The Role of Real Estate in Sustainable Development in  Developing Countries: The Case of the Kingdom of Bahrain","container-title":"Sustainability","page":"1709-1728","volume":"6","DOI":"doi:10.3390/su6041709","ISSN":"ISSN 2071-1050","author":[{"family":"Mouzughi","given":"Yusra"},{"family":"Bryde","given":"David"},{"family":"Al-Shaer","given":"Maher"}],"issued":{"date-parts":[["2014"]]}}}],"schema":"https://github.com/citation-style-language/schema/raw/master/csl-citation.json"} </w:instrText>
      </w:r>
      <w:r w:rsidRPr="008D6B64">
        <w:rPr>
          <w:rFonts w:ascii="Times New Roman" w:hAnsi="Times New Roman" w:cs="Times New Roman"/>
        </w:rPr>
        <w:fldChar w:fldCharType="separate"/>
      </w:r>
      <w:r w:rsidRPr="008D6B64">
        <w:rPr>
          <w:rFonts w:ascii="Times New Roman" w:hAnsi="Times New Roman" w:cs="Times New Roman"/>
        </w:rPr>
        <w:t>(Mouzughi et al., 2014)</w:t>
      </w:r>
      <w:r w:rsidRPr="008D6B64">
        <w:rPr>
          <w:rFonts w:ascii="Times New Roman" w:hAnsi="Times New Roman" w:cs="Times New Roman"/>
        </w:rPr>
        <w:fldChar w:fldCharType="end"/>
      </w:r>
      <w:r w:rsidRPr="008D6B64">
        <w:rPr>
          <w:rFonts w:ascii="Times New Roman" w:hAnsi="Times New Roman" w:cs="Times New Roman"/>
        </w:rPr>
        <w:t xml:space="preserve">, tools, techniques, ways to develop determinant </w:t>
      </w:r>
      <w:r w:rsidRPr="008D6B64">
        <w:rPr>
          <w:rFonts w:ascii="Times New Roman" w:hAnsi="Times New Roman" w:cs="Times New Roman"/>
        </w:rPr>
        <w:fldChar w:fldCharType="begin"/>
      </w:r>
      <w:r w:rsidRPr="008D6B64">
        <w:rPr>
          <w:rFonts w:ascii="Times New Roman" w:hAnsi="Times New Roman" w:cs="Times New Roman"/>
        </w:rPr>
        <w:instrText xml:space="preserve"> ADDIN ZOTERO_ITEM CSL_CITATION {"citationID":"JyebHvRl","properties":{"formattedCitation":"(SMS Research &amp; Marketing Services, Inc., 2010)","plainCitation":"(SMS Research &amp; Marketing Services, Inc., 2010)","noteIndex":0},"citationItems":[{"id":1883,"uris":["http://zotero.org/users/local/iQGN3DqP/items/YZHIQ6KR"],"uri":["http://zotero.org/users/local/iQGN3DqP/items/YZHIQ6KR"],"itemData":{"id":1883,"type":"report","title":"Rural economic development planning report","publisher":"Economic Development Administration-US Department of Commerce","page":"1-85","author":[{"family":"SMS Research &amp; Marketing Services, Inc.","given":""}],"issued":{"date-parts":[["2010"]]}}}],"schema":"https://github.com/citation-style-language/schema/raw/master/csl-citation.json"} </w:instrText>
      </w:r>
      <w:r w:rsidRPr="008D6B64">
        <w:rPr>
          <w:rFonts w:ascii="Times New Roman" w:hAnsi="Times New Roman" w:cs="Times New Roman"/>
        </w:rPr>
        <w:fldChar w:fldCharType="separate"/>
      </w:r>
      <w:r w:rsidRPr="008D6B64">
        <w:rPr>
          <w:rFonts w:ascii="Times New Roman" w:hAnsi="Times New Roman" w:cs="Times New Roman"/>
        </w:rPr>
        <w:t>(SMS Research &amp; Marketing Services, Inc., 2010)</w:t>
      </w:r>
      <w:r w:rsidRPr="008D6B64">
        <w:rPr>
          <w:rFonts w:ascii="Times New Roman" w:hAnsi="Times New Roman" w:cs="Times New Roman"/>
        </w:rPr>
        <w:fldChar w:fldCharType="end"/>
      </w:r>
      <w:r w:rsidRPr="008D6B64">
        <w:rPr>
          <w:rFonts w:ascii="Times New Roman" w:hAnsi="Times New Roman" w:cs="Times New Roman"/>
        </w:rPr>
        <w:t xml:space="preserve">, coordinated efforts guidance </w:t>
      </w:r>
      <w:r w:rsidRPr="008D6B64">
        <w:rPr>
          <w:rFonts w:ascii="Times New Roman" w:hAnsi="Times New Roman" w:cs="Times New Roman"/>
        </w:rPr>
        <w:fldChar w:fldCharType="begin"/>
      </w:r>
      <w:r w:rsidRPr="008D6B64">
        <w:rPr>
          <w:rFonts w:ascii="Times New Roman" w:hAnsi="Times New Roman" w:cs="Times New Roman"/>
        </w:rPr>
        <w:instrText xml:space="preserve"> ADDIN ZOTERO_ITEM CSL_CITATION {"citationID":"fJ0CIBer","properties":{"formattedCitation":"(Apanavi\\uc0\\u269{}ien\\uc0\\u279{} &amp; \\uc0\\u352{}alnien\\uc0\\u279{}, 2010; Pea, n.d.)","plainCitation":"(Apanavičienė &amp; Šalnienė, 2010; Pea, n.d.)","noteIndex":0},"citationItems":[{"id":1885,"uris":["http://zotero.org/users/local/iQGN3DqP/items/FLD3YYQM"],"uri":["http://zotero.org/users/local/iQGN3DqP/items/FLD3YYQM"],"itemData":{"id":1885,"type":"paper-conference","title":"Strategic planning of construction investment projects in the content of regional development","container-title":"Modern Building Materials, Structures and Techniques","publisher":"Vilnius Gediminas Technical University","publisher-place":"Vilnius, Lithuania","event":"The 10th International Conference","event-place":"Vilnius, Lithuania","URL":"http://www.vgtu.lt/en/editions/proceedings","author":[{"family":"Apanavičienė","given":"Rasa"},{"family":"Šalnienė","given":"Edita"}],"issued":{"date-parts":[["2010"]]}},"label":"page"},{"id":1941,"uris":["http://zotero.org/users/local/iQGN3DqP/items/DU7HQCBT"],"uri":["http://zotero.org/users/local/iQGN3DqP/items/DU7HQCBT"],"itemData":{"id":1941,"type":"article-journal","title":"What Is Planning Development  the Development of?","page":"1-27","author":[{"family":"Pea","given":"Roy D."}]},"label":"page"}],"schema":"https://github.com/citation-style-language/schema/raw/master/csl-citation.json"} </w:instrText>
      </w:r>
      <w:r w:rsidRPr="008D6B64">
        <w:rPr>
          <w:rFonts w:ascii="Times New Roman" w:hAnsi="Times New Roman" w:cs="Times New Roman"/>
        </w:rPr>
        <w:fldChar w:fldCharType="separate"/>
      </w:r>
      <w:r w:rsidRPr="008D6B64">
        <w:rPr>
          <w:rFonts w:ascii="Times New Roman" w:hAnsi="Times New Roman" w:cs="Times New Roman"/>
        </w:rPr>
        <w:t>(Apanavičienė &amp; Šalnienė, 2010; Pea, n.d.)</w:t>
      </w:r>
      <w:r w:rsidRPr="008D6B64">
        <w:rPr>
          <w:rFonts w:ascii="Times New Roman" w:hAnsi="Times New Roman" w:cs="Times New Roman"/>
        </w:rPr>
        <w:fldChar w:fldCharType="end"/>
      </w:r>
      <w:r w:rsidRPr="008D6B64">
        <w:rPr>
          <w:rFonts w:ascii="Times New Roman" w:hAnsi="Times New Roman" w:cs="Times New Roman"/>
        </w:rPr>
        <w:t xml:space="preserve"> and assurance </w:t>
      </w:r>
      <w:r w:rsidRPr="008D6B64">
        <w:rPr>
          <w:rFonts w:ascii="Times New Roman" w:hAnsi="Times New Roman" w:cs="Times New Roman"/>
        </w:rPr>
        <w:fldChar w:fldCharType="begin"/>
      </w:r>
      <w:r w:rsidRPr="008D6B64">
        <w:rPr>
          <w:rFonts w:ascii="Times New Roman" w:hAnsi="Times New Roman" w:cs="Times New Roman"/>
        </w:rPr>
        <w:instrText xml:space="preserve"> ADDIN ZOTERO_ITEM CSL_CITATION {"citationID":"OQl06ruo","properties":{"formattedCitation":"(Conroy &amp; Berke, 2004)","plainCitation":"(Conroy &amp; Berke, 2004)","noteIndex":0},"citationItems":[{"id":1845,"uris":["http://zotero.org/users/local/iQGN3DqP/items/IWHAIZQW"],"uri":["http://zotero.org/users/local/iQGN3DqP/items/IWHAIZQW"],"itemData":{"id":1845,"type":"article-journal","title":"What makes a good sustainable development plan? An analysis of factors that influence principles of sustainable development","container-title":"Environment and Planning","page":"1381 ^ 1396","volume":"36","DOI":"DOI:10.1068/a367","author":[{"family":"Conroy","given":"Maria Manta"},{"family":"Berke","given":"Philip R"}],"issued":{"date-parts":[["2004"]]}}}],"schema":"https://github.com/citation-style-language/schema/raw/master/csl-citation.json"} </w:instrText>
      </w:r>
      <w:r w:rsidRPr="008D6B64">
        <w:rPr>
          <w:rFonts w:ascii="Times New Roman" w:hAnsi="Times New Roman" w:cs="Times New Roman"/>
        </w:rPr>
        <w:fldChar w:fldCharType="separate"/>
      </w:r>
      <w:r w:rsidRPr="008D6B64">
        <w:rPr>
          <w:rFonts w:ascii="Times New Roman" w:hAnsi="Times New Roman" w:cs="Times New Roman"/>
        </w:rPr>
        <w:t>(Conroy &amp; Berke, 2004)</w:t>
      </w:r>
      <w:r w:rsidRPr="008D6B64">
        <w:rPr>
          <w:rFonts w:ascii="Times New Roman" w:hAnsi="Times New Roman" w:cs="Times New Roman"/>
        </w:rPr>
        <w:fldChar w:fldCharType="end"/>
      </w:r>
      <w:r w:rsidRPr="008D6B64">
        <w:rPr>
          <w:rFonts w:ascii="Times New Roman" w:hAnsi="Times New Roman" w:cs="Times New Roman"/>
        </w:rPr>
        <w:t xml:space="preserve">.  </w:t>
      </w:r>
    </w:p>
    <w:p w:rsidR="008D6B64" w:rsidRPr="000406E8" w:rsidRDefault="008D6B64" w:rsidP="000406E8">
      <w:pPr>
        <w:spacing w:after="0" w:line="240" w:lineRule="auto"/>
        <w:ind w:firstLine="720"/>
        <w:contextualSpacing/>
        <w:jc w:val="both"/>
        <w:rPr>
          <w:rFonts w:ascii="Times New Roman" w:hAnsi="Times New Roman" w:cs="Times New Roman"/>
        </w:rPr>
      </w:pPr>
      <w:r w:rsidRPr="008D6B64">
        <w:rPr>
          <w:rFonts w:ascii="Times New Roman" w:hAnsi="Times New Roman" w:cs="Times New Roman"/>
        </w:rPr>
        <w:t xml:space="preserve">   </w:t>
      </w:r>
    </w:p>
    <w:p w:rsidR="000406E8" w:rsidRPr="000406E8" w:rsidRDefault="000406E8" w:rsidP="000406E8">
      <w:pPr>
        <w:pStyle w:val="NoSpacing"/>
        <w:numPr>
          <w:ilvl w:val="1"/>
          <w:numId w:val="20"/>
        </w:numPr>
        <w:jc w:val="both"/>
        <w:rPr>
          <w:rFonts w:ascii="Times New Roman" w:hAnsi="Times New Roman" w:cs="Times New Roman"/>
          <w:i/>
          <w:sz w:val="24"/>
          <w:szCs w:val="24"/>
          <w:lang w:val="id-ID"/>
        </w:rPr>
      </w:pPr>
      <w:r w:rsidRPr="000406E8">
        <w:rPr>
          <w:rFonts w:ascii="Times New Roman" w:hAnsi="Times New Roman" w:cs="Times New Roman"/>
          <w:i/>
          <w:sz w:val="24"/>
          <w:szCs w:val="24"/>
          <w:lang w:val="id-ID"/>
        </w:rPr>
        <w:t xml:space="preserve">Rural Development Networking </w:t>
      </w:r>
    </w:p>
    <w:p w:rsidR="00E03B38" w:rsidRDefault="00E03B38" w:rsidP="00E03B38">
      <w:pPr>
        <w:spacing w:after="0" w:line="240" w:lineRule="auto"/>
        <w:ind w:firstLine="360"/>
        <w:jc w:val="both"/>
        <w:rPr>
          <w:rFonts w:ascii="Times New Roman" w:hAnsi="Times New Roman" w:cs="Times New Roman"/>
        </w:rPr>
      </w:pPr>
      <w:r w:rsidRPr="00E03B38">
        <w:rPr>
          <w:rFonts w:ascii="Times New Roman" w:hAnsi="Times New Roman" w:cs="Times New Roman"/>
        </w:rPr>
        <w:t xml:space="preserve">Community dialogue allows the local community to exercise their capacities in building social relationship locally and externally. Success of rural development is determined by collective actions of communities and networks, rather than individual capacities </w:t>
      </w:r>
      <w:r w:rsidRPr="00E03B38">
        <w:rPr>
          <w:rFonts w:ascii="Times New Roman" w:hAnsi="Times New Roman" w:cs="Times New Roman"/>
        </w:rPr>
        <w:fldChar w:fldCharType="begin"/>
      </w:r>
      <w:r w:rsidRPr="00E03B38">
        <w:rPr>
          <w:rFonts w:ascii="Times New Roman" w:hAnsi="Times New Roman" w:cs="Times New Roman"/>
        </w:rPr>
        <w:instrText xml:space="preserve"> ADDIN ZOTERO_ITEM CSL_CITATION {"citationID":"gVvzl168","properties":{"formattedCitation":"(Dobay, 2011)","plainCitation":"(Dobay, 2011)","noteIndex":0},"citationItems":[{"id":1887,"uris":["http://zotero.org/users/local/iQGN3DqP/items/BLVJAG25"],"uri":["http://zotero.org/users/local/iQGN3DqP/items/BLVJAG25"],"itemData":{"id":1887,"type":"article-journal","title":"The role of knowledge-based networks in the sustainable development of the rural space","container-title":"Agricultural Economics and Rural Development","page":"213–220","volume":"VIII","issue":"2","author":[{"family":"Dobay","given":"Krisztina Melinda"}],"issued":{"date-parts":[["2011"]]}}}],"schema":"https://github.com/citation-style-language/schema/raw/master/csl-citation.json"} </w:instrText>
      </w:r>
      <w:r w:rsidRPr="00E03B38">
        <w:rPr>
          <w:rFonts w:ascii="Times New Roman" w:hAnsi="Times New Roman" w:cs="Times New Roman"/>
        </w:rPr>
        <w:fldChar w:fldCharType="separate"/>
      </w:r>
      <w:r w:rsidRPr="00E03B38">
        <w:rPr>
          <w:rFonts w:ascii="Times New Roman" w:hAnsi="Times New Roman" w:cs="Times New Roman"/>
        </w:rPr>
        <w:t>(Dobay, 2011)</w:t>
      </w:r>
      <w:r w:rsidRPr="00E03B38">
        <w:rPr>
          <w:rFonts w:ascii="Times New Roman" w:hAnsi="Times New Roman" w:cs="Times New Roman"/>
        </w:rPr>
        <w:fldChar w:fldCharType="end"/>
      </w:r>
      <w:r w:rsidRPr="00E03B38">
        <w:rPr>
          <w:rFonts w:ascii="Times New Roman" w:hAnsi="Times New Roman" w:cs="Times New Roman"/>
        </w:rPr>
        <w:t xml:space="preserve">. </w:t>
      </w:r>
      <w:proofErr w:type="spellStart"/>
      <w:r w:rsidRPr="00E03B38">
        <w:rPr>
          <w:rFonts w:ascii="Times New Roman" w:hAnsi="Times New Roman" w:cs="Times New Roman"/>
        </w:rPr>
        <w:t>Klagen</w:t>
      </w:r>
      <w:proofErr w:type="spellEnd"/>
      <w:r w:rsidRPr="00E03B38">
        <w:rPr>
          <w:rFonts w:ascii="Times New Roman" w:hAnsi="Times New Roman" w:cs="Times New Roman"/>
        </w:rPr>
        <w:t xml:space="preserve"> networking capacity can benefit for expanding their knowledge, innovation and sustain long-term development process. This is as evidenced by the following table. </w:t>
      </w:r>
    </w:p>
    <w:p w:rsidR="00E03B38" w:rsidRDefault="00E03B38" w:rsidP="00E03B38">
      <w:pPr>
        <w:spacing w:after="0" w:line="240" w:lineRule="auto"/>
        <w:ind w:firstLine="360"/>
        <w:jc w:val="both"/>
        <w:rPr>
          <w:rFonts w:ascii="Times New Roman" w:hAnsi="Times New Roman" w:cs="Times New Roman"/>
        </w:rPr>
      </w:pPr>
    </w:p>
    <w:p w:rsidR="00E03B38" w:rsidRDefault="00E03B38" w:rsidP="00E03B38">
      <w:pPr>
        <w:spacing w:after="0" w:line="240" w:lineRule="auto"/>
        <w:ind w:firstLine="360"/>
        <w:jc w:val="both"/>
        <w:rPr>
          <w:rFonts w:ascii="Times New Roman" w:hAnsi="Times New Roman" w:cs="Times New Roman"/>
        </w:rPr>
      </w:pPr>
    </w:p>
    <w:tbl>
      <w:tblPr>
        <w:tblStyle w:val="TableGrid"/>
        <w:tblW w:w="7965"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795"/>
      </w:tblGrid>
      <w:tr w:rsidR="004B755C" w:rsidRPr="00AF0503" w:rsidTr="002C70B3">
        <w:tc>
          <w:tcPr>
            <w:tcW w:w="1170" w:type="dxa"/>
            <w:tcBorders>
              <w:top w:val="single" w:sz="4" w:space="0" w:color="auto"/>
              <w:bottom w:val="single" w:sz="4" w:space="0" w:color="auto"/>
            </w:tcBorders>
          </w:tcPr>
          <w:p w:rsidR="004B755C" w:rsidRDefault="004B755C" w:rsidP="003A0D00">
            <w:pPr>
              <w:pStyle w:val="NoSpacing"/>
              <w:rPr>
                <w:rFonts w:ascii="Times New Roman" w:hAnsi="Times New Roman" w:cs="Times New Roman"/>
                <w:szCs w:val="24"/>
              </w:rPr>
            </w:pPr>
            <w:r>
              <w:rPr>
                <w:rFonts w:ascii="Times New Roman" w:hAnsi="Times New Roman" w:cs="Times New Roman"/>
                <w:szCs w:val="24"/>
              </w:rPr>
              <w:lastRenderedPageBreak/>
              <w:t>Dialog</w:t>
            </w:r>
          </w:p>
          <w:p w:rsidR="004B755C" w:rsidRPr="00AF0503" w:rsidRDefault="004B755C" w:rsidP="003A0D00">
            <w:pPr>
              <w:pStyle w:val="NoSpacing"/>
              <w:rPr>
                <w:rFonts w:ascii="Times New Roman" w:hAnsi="Times New Roman" w:cs="Times New Roman"/>
                <w:szCs w:val="24"/>
              </w:rPr>
            </w:pPr>
            <w:r>
              <w:rPr>
                <w:rFonts w:ascii="Times New Roman" w:hAnsi="Times New Roman" w:cs="Times New Roman"/>
                <w:szCs w:val="24"/>
              </w:rPr>
              <w:t>Participant</w:t>
            </w:r>
          </w:p>
        </w:tc>
        <w:tc>
          <w:tcPr>
            <w:tcW w:w="6795" w:type="dxa"/>
            <w:tcBorders>
              <w:top w:val="single" w:sz="4" w:space="0" w:color="auto"/>
              <w:bottom w:val="single" w:sz="4" w:space="0" w:color="auto"/>
            </w:tcBorders>
          </w:tcPr>
          <w:p w:rsidR="004B755C" w:rsidRDefault="004B755C" w:rsidP="003A0D00">
            <w:pPr>
              <w:pStyle w:val="NoSpacing"/>
              <w:jc w:val="center"/>
              <w:rPr>
                <w:rFonts w:ascii="Times New Roman" w:hAnsi="Times New Roman" w:cs="Times New Roman"/>
                <w:szCs w:val="24"/>
              </w:rPr>
            </w:pPr>
            <w:r>
              <w:rPr>
                <w:rFonts w:ascii="Times New Roman" w:hAnsi="Times New Roman" w:cs="Times New Roman"/>
                <w:szCs w:val="24"/>
              </w:rPr>
              <w:t>Development</w:t>
            </w:r>
          </w:p>
          <w:p w:rsidR="004B755C" w:rsidRPr="00AF0503" w:rsidRDefault="004B755C" w:rsidP="003A0D00">
            <w:pPr>
              <w:pStyle w:val="NoSpacing"/>
              <w:jc w:val="center"/>
              <w:rPr>
                <w:rFonts w:ascii="Times New Roman" w:hAnsi="Times New Roman" w:cs="Times New Roman"/>
                <w:szCs w:val="24"/>
              </w:rPr>
            </w:pPr>
            <w:r>
              <w:rPr>
                <w:rFonts w:ascii="Times New Roman" w:hAnsi="Times New Roman" w:cs="Times New Roman"/>
                <w:szCs w:val="24"/>
              </w:rPr>
              <w:t>Vision</w:t>
            </w:r>
          </w:p>
        </w:tc>
      </w:tr>
      <w:tr w:rsidR="004B4982" w:rsidRPr="00CF2B73" w:rsidTr="002C70B3">
        <w:tc>
          <w:tcPr>
            <w:tcW w:w="1170" w:type="dxa"/>
            <w:vMerge w:val="restart"/>
            <w:tcBorders>
              <w:top w:val="single" w:sz="4" w:space="0" w:color="auto"/>
            </w:tcBorders>
          </w:tcPr>
          <w:p w:rsidR="004B4982" w:rsidRPr="00157447" w:rsidRDefault="004B4982" w:rsidP="003A0D00">
            <w:pPr>
              <w:pStyle w:val="NoSpacing"/>
              <w:rPr>
                <w:rFonts w:ascii="Times New Roman" w:hAnsi="Times New Roman" w:cs="Times New Roman"/>
              </w:rPr>
            </w:pPr>
            <w:r w:rsidRPr="00157447">
              <w:rPr>
                <w:rFonts w:ascii="Times New Roman" w:hAnsi="Times New Roman" w:cs="Times New Roman"/>
              </w:rPr>
              <w:t>EA</w:t>
            </w:r>
          </w:p>
        </w:tc>
        <w:tc>
          <w:tcPr>
            <w:tcW w:w="6795" w:type="dxa"/>
            <w:tcBorders>
              <w:top w:val="single" w:sz="4" w:space="0" w:color="auto"/>
            </w:tcBorders>
          </w:tcPr>
          <w:p w:rsidR="004B4982" w:rsidRPr="00157447" w:rsidRDefault="004B4982" w:rsidP="007F2A8A">
            <w:pPr>
              <w:spacing w:after="0" w:line="240" w:lineRule="auto"/>
              <w:contextualSpacing/>
              <w:jc w:val="both"/>
              <w:rPr>
                <w:rFonts w:ascii="Times New Roman" w:hAnsi="Times New Roman" w:cs="Times New Roman"/>
              </w:rPr>
            </w:pPr>
            <w:r w:rsidRPr="00157447">
              <w:rPr>
                <w:rFonts w:ascii="Times New Roman" w:hAnsi="Times New Roman" w:cs="Times New Roman"/>
              </w:rPr>
              <w:t xml:space="preserve">“…our position here is </w:t>
            </w:r>
            <w:proofErr w:type="spellStart"/>
            <w:r w:rsidRPr="00157447">
              <w:rPr>
                <w:rFonts w:ascii="Times New Roman" w:hAnsi="Times New Roman" w:cs="Times New Roman"/>
              </w:rPr>
              <w:t>Klagen’s</w:t>
            </w:r>
            <w:proofErr w:type="spellEnd"/>
            <w:r w:rsidRPr="00157447">
              <w:rPr>
                <w:rFonts w:ascii="Times New Roman" w:hAnsi="Times New Roman" w:cs="Times New Roman"/>
              </w:rPr>
              <w:t xml:space="preserve"> partners. We expect we can invite experts to provide relevant, needed training. After our visit, we try to re-design. We think that training is just a gate for next activities, may be youth training, for building a smart village. I think we are going to use the result of our discussion today as materials for proposing program. We are going to do it step by step and we should prioritize which action should be taken initially.</w:t>
            </w:r>
            <w:r>
              <w:rPr>
                <w:rFonts w:ascii="Times New Roman" w:hAnsi="Times New Roman" w:cs="Times New Roman"/>
              </w:rPr>
              <w:t>”</w:t>
            </w:r>
            <w:r w:rsidRPr="00157447">
              <w:rPr>
                <w:rFonts w:ascii="Times New Roman" w:hAnsi="Times New Roman" w:cs="Times New Roman"/>
              </w:rPr>
              <w:t xml:space="preserve"> (EA-1)</w:t>
            </w:r>
          </w:p>
        </w:tc>
      </w:tr>
      <w:tr w:rsidR="004B4982" w:rsidRPr="00AF0503" w:rsidTr="00AC1757">
        <w:tc>
          <w:tcPr>
            <w:tcW w:w="1170" w:type="dxa"/>
            <w:vMerge/>
          </w:tcPr>
          <w:p w:rsidR="004B4982" w:rsidRPr="00CF2B73" w:rsidRDefault="004B4982" w:rsidP="003A0D00">
            <w:pPr>
              <w:pStyle w:val="NoSpacing"/>
              <w:rPr>
                <w:rFonts w:ascii="Times New Roman" w:hAnsi="Times New Roman" w:cs="Times New Roman"/>
              </w:rPr>
            </w:pPr>
          </w:p>
        </w:tc>
        <w:tc>
          <w:tcPr>
            <w:tcW w:w="6795" w:type="dxa"/>
            <w:tcBorders>
              <w:top w:val="single" w:sz="4" w:space="0" w:color="auto"/>
            </w:tcBorders>
          </w:tcPr>
          <w:p w:rsidR="004B4982" w:rsidRPr="005644FE" w:rsidRDefault="004B4982" w:rsidP="007F2A8A">
            <w:pPr>
              <w:spacing w:after="0" w:line="240" w:lineRule="auto"/>
              <w:contextualSpacing/>
              <w:jc w:val="both"/>
              <w:rPr>
                <w:rFonts w:ascii="Times New Roman" w:hAnsi="Times New Roman" w:cs="Times New Roman"/>
              </w:rPr>
            </w:pPr>
            <w:r w:rsidRPr="005644FE">
              <w:rPr>
                <w:rFonts w:ascii="Times New Roman" w:hAnsi="Times New Roman" w:cs="Times New Roman"/>
              </w:rPr>
              <w:t xml:space="preserve">“…for instance, a simple example, may be </w:t>
            </w:r>
            <w:proofErr w:type="spellStart"/>
            <w:r w:rsidRPr="005644FE">
              <w:rPr>
                <w:rFonts w:ascii="Times New Roman" w:hAnsi="Times New Roman" w:cs="Times New Roman"/>
                <w:i/>
              </w:rPr>
              <w:t>pak</w:t>
            </w:r>
            <w:proofErr w:type="spellEnd"/>
            <w:r w:rsidRPr="005644FE">
              <w:rPr>
                <w:rFonts w:ascii="Times New Roman" w:hAnsi="Times New Roman" w:cs="Times New Roman"/>
                <w:i/>
              </w:rPr>
              <w:t xml:space="preserve"> </w:t>
            </w:r>
            <w:proofErr w:type="spellStart"/>
            <w:r w:rsidRPr="005644FE">
              <w:rPr>
                <w:rFonts w:ascii="Times New Roman" w:hAnsi="Times New Roman" w:cs="Times New Roman"/>
                <w:i/>
              </w:rPr>
              <w:t>Kades</w:t>
            </w:r>
            <w:proofErr w:type="spellEnd"/>
            <w:r w:rsidRPr="005644FE">
              <w:rPr>
                <w:rFonts w:ascii="Times New Roman" w:hAnsi="Times New Roman" w:cs="Times New Roman"/>
              </w:rPr>
              <w:t xml:space="preserve"> knows about this. There is a village, </w:t>
            </w:r>
            <w:proofErr w:type="spellStart"/>
            <w:r w:rsidRPr="005644FE">
              <w:rPr>
                <w:rFonts w:ascii="Times New Roman" w:hAnsi="Times New Roman" w:cs="Times New Roman"/>
                <w:i/>
              </w:rPr>
              <w:t>Desa</w:t>
            </w:r>
            <w:proofErr w:type="spellEnd"/>
            <w:r w:rsidRPr="005644FE">
              <w:rPr>
                <w:rFonts w:ascii="Times New Roman" w:hAnsi="Times New Roman" w:cs="Times New Roman"/>
                <w:i/>
              </w:rPr>
              <w:t xml:space="preserve"> </w:t>
            </w:r>
            <w:proofErr w:type="spellStart"/>
            <w:r w:rsidRPr="005644FE">
              <w:rPr>
                <w:rFonts w:ascii="Times New Roman" w:hAnsi="Times New Roman" w:cs="Times New Roman"/>
                <w:i/>
              </w:rPr>
              <w:t>Jambu</w:t>
            </w:r>
            <w:proofErr w:type="spellEnd"/>
            <w:r w:rsidRPr="005644FE">
              <w:rPr>
                <w:rFonts w:ascii="Times New Roman" w:hAnsi="Times New Roman" w:cs="Times New Roman"/>
              </w:rPr>
              <w:t xml:space="preserve">, in which the head of the village is successful in building a smart village. They are starting with planting </w:t>
            </w:r>
            <w:proofErr w:type="spellStart"/>
            <w:r w:rsidRPr="005644FE">
              <w:rPr>
                <w:rFonts w:ascii="Times New Roman" w:hAnsi="Times New Roman" w:cs="Times New Roman"/>
                <w:i/>
              </w:rPr>
              <w:t>kelengkeng</w:t>
            </w:r>
            <w:proofErr w:type="spellEnd"/>
            <w:r w:rsidRPr="005644FE">
              <w:rPr>
                <w:rFonts w:ascii="Times New Roman" w:hAnsi="Times New Roman" w:cs="Times New Roman"/>
              </w:rPr>
              <w:t xml:space="preserve">. It becomes their icon. Then they develop various things, including </w:t>
            </w:r>
            <w:proofErr w:type="spellStart"/>
            <w:r w:rsidRPr="005644FE">
              <w:rPr>
                <w:rFonts w:ascii="Times New Roman" w:hAnsi="Times New Roman" w:cs="Times New Roman"/>
              </w:rPr>
              <w:t>centre</w:t>
            </w:r>
            <w:proofErr w:type="spellEnd"/>
            <w:r w:rsidRPr="005644FE">
              <w:rPr>
                <w:rFonts w:ascii="Times New Roman" w:hAnsi="Times New Roman" w:cs="Times New Roman"/>
              </w:rPr>
              <w:t xml:space="preserve"> of </w:t>
            </w:r>
            <w:proofErr w:type="spellStart"/>
            <w:r w:rsidRPr="005644FE">
              <w:rPr>
                <w:rFonts w:ascii="Times New Roman" w:hAnsi="Times New Roman" w:cs="Times New Roman"/>
                <w:i/>
              </w:rPr>
              <w:t>Kambing</w:t>
            </w:r>
            <w:proofErr w:type="spellEnd"/>
            <w:r w:rsidRPr="005644FE">
              <w:rPr>
                <w:rFonts w:ascii="Times New Roman" w:hAnsi="Times New Roman" w:cs="Times New Roman"/>
                <w:i/>
              </w:rPr>
              <w:t xml:space="preserve"> </w:t>
            </w:r>
            <w:proofErr w:type="spellStart"/>
            <w:r w:rsidRPr="005644FE">
              <w:rPr>
                <w:rFonts w:ascii="Times New Roman" w:hAnsi="Times New Roman" w:cs="Times New Roman"/>
                <w:i/>
              </w:rPr>
              <w:t>Etawa</w:t>
            </w:r>
            <w:proofErr w:type="spellEnd"/>
            <w:r w:rsidRPr="005644FE">
              <w:rPr>
                <w:rFonts w:ascii="Times New Roman" w:hAnsi="Times New Roman" w:cs="Times New Roman"/>
              </w:rPr>
              <w:t>. They are now becoming a smart village…” (EA-2)</w:t>
            </w:r>
          </w:p>
        </w:tc>
      </w:tr>
      <w:tr w:rsidR="004B4982" w:rsidRPr="00AF0503" w:rsidTr="00AC1757">
        <w:tc>
          <w:tcPr>
            <w:tcW w:w="1170" w:type="dxa"/>
            <w:vMerge/>
          </w:tcPr>
          <w:p w:rsidR="004B4982" w:rsidRPr="00AF0503" w:rsidRDefault="004B4982" w:rsidP="003A0D00">
            <w:pPr>
              <w:pStyle w:val="NoSpacing"/>
              <w:rPr>
                <w:rFonts w:ascii="Times New Roman" w:hAnsi="Times New Roman" w:cs="Times New Roman"/>
                <w:szCs w:val="24"/>
              </w:rPr>
            </w:pPr>
          </w:p>
        </w:tc>
        <w:tc>
          <w:tcPr>
            <w:tcW w:w="6795" w:type="dxa"/>
            <w:tcBorders>
              <w:top w:val="single" w:sz="4" w:space="0" w:color="auto"/>
            </w:tcBorders>
          </w:tcPr>
          <w:p w:rsidR="004B4982" w:rsidRPr="00621A21" w:rsidRDefault="004B4982" w:rsidP="007F2A8A">
            <w:pPr>
              <w:spacing w:after="0" w:line="240" w:lineRule="auto"/>
              <w:contextualSpacing/>
              <w:jc w:val="both"/>
              <w:rPr>
                <w:rFonts w:ascii="Times New Roman" w:hAnsi="Times New Roman" w:cs="Times New Roman"/>
              </w:rPr>
            </w:pPr>
            <w:r w:rsidRPr="00621A21">
              <w:rPr>
                <w:rFonts w:ascii="Times New Roman" w:hAnsi="Times New Roman" w:cs="Times New Roman"/>
              </w:rPr>
              <w:t xml:space="preserve">“…so what </w:t>
            </w:r>
            <w:proofErr w:type="spellStart"/>
            <w:r w:rsidRPr="00621A21">
              <w:rPr>
                <w:rFonts w:ascii="Times New Roman" w:hAnsi="Times New Roman" w:cs="Times New Roman"/>
              </w:rPr>
              <w:t>pak</w:t>
            </w:r>
            <w:proofErr w:type="spellEnd"/>
            <w:r w:rsidRPr="00621A21">
              <w:rPr>
                <w:rFonts w:ascii="Times New Roman" w:hAnsi="Times New Roman" w:cs="Times New Roman"/>
              </w:rPr>
              <w:t xml:space="preserve"> </w:t>
            </w:r>
            <w:proofErr w:type="spellStart"/>
            <w:r w:rsidRPr="00621A21">
              <w:rPr>
                <w:rFonts w:ascii="Times New Roman" w:hAnsi="Times New Roman" w:cs="Times New Roman"/>
              </w:rPr>
              <w:t>Kades</w:t>
            </w:r>
            <w:proofErr w:type="spellEnd"/>
            <w:r w:rsidRPr="00621A21">
              <w:rPr>
                <w:rFonts w:ascii="Times New Roman" w:hAnsi="Times New Roman" w:cs="Times New Roman"/>
              </w:rPr>
              <w:t xml:space="preserve"> designs as </w:t>
            </w:r>
            <w:proofErr w:type="spellStart"/>
            <w:r w:rsidRPr="00621A21">
              <w:rPr>
                <w:rFonts w:ascii="Times New Roman" w:hAnsi="Times New Roman" w:cs="Times New Roman"/>
                <w:i/>
              </w:rPr>
              <w:t>nawa</w:t>
            </w:r>
            <w:proofErr w:type="spellEnd"/>
            <w:r w:rsidRPr="00621A21">
              <w:rPr>
                <w:rFonts w:ascii="Times New Roman" w:hAnsi="Times New Roman" w:cs="Times New Roman"/>
                <w:i/>
              </w:rPr>
              <w:t xml:space="preserve"> </w:t>
            </w:r>
            <w:proofErr w:type="spellStart"/>
            <w:r w:rsidRPr="00621A21">
              <w:rPr>
                <w:rFonts w:ascii="Times New Roman" w:hAnsi="Times New Roman" w:cs="Times New Roman"/>
                <w:i/>
              </w:rPr>
              <w:t>cita</w:t>
            </w:r>
            <w:proofErr w:type="spellEnd"/>
            <w:r w:rsidRPr="00621A21">
              <w:rPr>
                <w:rFonts w:ascii="Times New Roman" w:hAnsi="Times New Roman" w:cs="Times New Roman"/>
              </w:rPr>
              <w:t xml:space="preserve"> is reflection of smart village…I mean it covers village independent economic aspect, education, public service…all aspects, including the IT…” (EA-3) </w:t>
            </w:r>
          </w:p>
        </w:tc>
      </w:tr>
      <w:tr w:rsidR="004B4982" w:rsidRPr="00AF0503" w:rsidTr="00AC1757">
        <w:tc>
          <w:tcPr>
            <w:tcW w:w="1170" w:type="dxa"/>
            <w:vMerge/>
          </w:tcPr>
          <w:p w:rsidR="004B4982" w:rsidRPr="00AF0503" w:rsidRDefault="004B4982" w:rsidP="003A0D00">
            <w:pPr>
              <w:pStyle w:val="NoSpacing"/>
              <w:rPr>
                <w:rFonts w:ascii="Times New Roman" w:hAnsi="Times New Roman" w:cs="Times New Roman"/>
                <w:szCs w:val="24"/>
              </w:rPr>
            </w:pPr>
          </w:p>
        </w:tc>
        <w:tc>
          <w:tcPr>
            <w:tcW w:w="6795" w:type="dxa"/>
            <w:tcBorders>
              <w:top w:val="single" w:sz="4" w:space="0" w:color="auto"/>
            </w:tcBorders>
          </w:tcPr>
          <w:p w:rsidR="004B4982" w:rsidRPr="00621A21" w:rsidRDefault="004B4982" w:rsidP="007F2A8A">
            <w:pPr>
              <w:pStyle w:val="NoSpacing"/>
              <w:contextualSpacing/>
              <w:rPr>
                <w:rFonts w:ascii="Times New Roman" w:hAnsi="Times New Roman" w:cs="Times New Roman"/>
              </w:rPr>
            </w:pPr>
            <w:r w:rsidRPr="00621A21">
              <w:rPr>
                <w:rFonts w:ascii="Times New Roman" w:hAnsi="Times New Roman" w:cs="Times New Roman"/>
              </w:rPr>
              <w:t xml:space="preserve">“…we also appreciate and support </w:t>
            </w:r>
            <w:proofErr w:type="spellStart"/>
            <w:r w:rsidRPr="00621A21">
              <w:rPr>
                <w:rFonts w:ascii="Times New Roman" w:hAnsi="Times New Roman" w:cs="Times New Roman"/>
                <w:i/>
              </w:rPr>
              <w:t>pak</w:t>
            </w:r>
            <w:proofErr w:type="spellEnd"/>
            <w:r w:rsidRPr="00621A21">
              <w:rPr>
                <w:rFonts w:ascii="Times New Roman" w:hAnsi="Times New Roman" w:cs="Times New Roman"/>
                <w:i/>
              </w:rPr>
              <w:t xml:space="preserve"> </w:t>
            </w:r>
            <w:proofErr w:type="spellStart"/>
            <w:r w:rsidRPr="00621A21">
              <w:rPr>
                <w:rFonts w:ascii="Times New Roman" w:hAnsi="Times New Roman" w:cs="Times New Roman"/>
                <w:i/>
              </w:rPr>
              <w:t>Kades</w:t>
            </w:r>
            <w:proofErr w:type="spellEnd"/>
            <w:r w:rsidRPr="00621A21">
              <w:rPr>
                <w:rFonts w:ascii="Times New Roman" w:hAnsi="Times New Roman" w:cs="Times New Roman"/>
              </w:rPr>
              <w:t xml:space="preserve"> program…it is a good program…(EA-4)</w:t>
            </w:r>
          </w:p>
        </w:tc>
      </w:tr>
      <w:tr w:rsidR="004B4982" w:rsidRPr="00871781" w:rsidTr="00AC1757">
        <w:tc>
          <w:tcPr>
            <w:tcW w:w="1170" w:type="dxa"/>
            <w:vMerge/>
          </w:tcPr>
          <w:p w:rsidR="004B4982" w:rsidRPr="00871781" w:rsidRDefault="004B4982" w:rsidP="003A0D00">
            <w:pPr>
              <w:pStyle w:val="NoSpacing"/>
              <w:rPr>
                <w:rFonts w:ascii="Times New Roman" w:hAnsi="Times New Roman" w:cs="Times New Roman"/>
              </w:rPr>
            </w:pPr>
          </w:p>
        </w:tc>
        <w:tc>
          <w:tcPr>
            <w:tcW w:w="6795" w:type="dxa"/>
            <w:tcBorders>
              <w:top w:val="single" w:sz="4" w:space="0" w:color="auto"/>
            </w:tcBorders>
          </w:tcPr>
          <w:p w:rsidR="004B4982" w:rsidRPr="00F33FB1" w:rsidRDefault="004B4982" w:rsidP="007F2A8A">
            <w:pPr>
              <w:spacing w:after="0" w:line="240" w:lineRule="auto"/>
              <w:contextualSpacing/>
              <w:jc w:val="both"/>
              <w:rPr>
                <w:rFonts w:ascii="Times New Roman" w:hAnsi="Times New Roman" w:cs="Times New Roman"/>
              </w:rPr>
            </w:pPr>
            <w:r w:rsidRPr="00F33FB1">
              <w:rPr>
                <w:rFonts w:ascii="Times New Roman" w:hAnsi="Times New Roman" w:cs="Times New Roman"/>
              </w:rPr>
              <w:t xml:space="preserve">“..we come here also for </w:t>
            </w:r>
            <w:proofErr w:type="spellStart"/>
            <w:r w:rsidRPr="00F33FB1">
              <w:rPr>
                <w:rFonts w:ascii="Times New Roman" w:hAnsi="Times New Roman" w:cs="Times New Roman"/>
                <w:i/>
              </w:rPr>
              <w:t>silaturahmi</w:t>
            </w:r>
            <w:proofErr w:type="spellEnd"/>
            <w:r w:rsidRPr="00F33FB1">
              <w:rPr>
                <w:rFonts w:ascii="Times New Roman" w:hAnsi="Times New Roman" w:cs="Times New Roman"/>
              </w:rPr>
              <w:t xml:space="preserve">, as </w:t>
            </w:r>
            <w:r w:rsidRPr="00F33FB1">
              <w:rPr>
                <w:rFonts w:ascii="Times New Roman" w:hAnsi="Times New Roman" w:cs="Times New Roman"/>
                <w:i/>
              </w:rPr>
              <w:t xml:space="preserve">Pak </w:t>
            </w:r>
            <w:proofErr w:type="spellStart"/>
            <w:r w:rsidRPr="00F33FB1">
              <w:rPr>
                <w:rFonts w:ascii="Times New Roman" w:hAnsi="Times New Roman" w:cs="Times New Roman"/>
                <w:i/>
              </w:rPr>
              <w:t>Agus</w:t>
            </w:r>
            <w:proofErr w:type="spellEnd"/>
            <w:r w:rsidRPr="00F33FB1">
              <w:rPr>
                <w:rFonts w:ascii="Times New Roman" w:hAnsi="Times New Roman" w:cs="Times New Roman"/>
              </w:rPr>
              <w:t xml:space="preserve"> says, we are going to be partner, being together and we don’t want to disturb designed village programs…we are going to support it…” (EA-5)</w:t>
            </w:r>
          </w:p>
        </w:tc>
      </w:tr>
      <w:tr w:rsidR="004B4982" w:rsidRPr="00871781" w:rsidTr="00AC1757">
        <w:tc>
          <w:tcPr>
            <w:tcW w:w="1170" w:type="dxa"/>
            <w:vMerge/>
          </w:tcPr>
          <w:p w:rsidR="004B4982" w:rsidRPr="00DB25AD" w:rsidRDefault="004B4982" w:rsidP="003A0D00">
            <w:pPr>
              <w:pStyle w:val="NoSpacing"/>
              <w:rPr>
                <w:rFonts w:ascii="Times New Roman" w:hAnsi="Times New Roman" w:cs="Times New Roman"/>
              </w:rPr>
            </w:pPr>
          </w:p>
        </w:tc>
        <w:tc>
          <w:tcPr>
            <w:tcW w:w="6795" w:type="dxa"/>
            <w:tcBorders>
              <w:top w:val="single" w:sz="4" w:space="0" w:color="auto"/>
            </w:tcBorders>
          </w:tcPr>
          <w:p w:rsidR="004B4982" w:rsidRPr="00F33FB1" w:rsidRDefault="004B4982" w:rsidP="007F2A8A">
            <w:pPr>
              <w:pStyle w:val="NoSpacing"/>
              <w:contextualSpacing/>
              <w:rPr>
                <w:rFonts w:ascii="Times New Roman" w:hAnsi="Times New Roman" w:cs="Times New Roman"/>
              </w:rPr>
            </w:pPr>
            <w:r w:rsidRPr="00F33FB1">
              <w:rPr>
                <w:rFonts w:ascii="Times New Roman" w:hAnsi="Times New Roman" w:cs="Times New Roman"/>
              </w:rPr>
              <w:t>“…we support, facilitate…and principally higher institution is happy to contribute. It is not happiness I think…but this is our duty…” (EA-6)</w:t>
            </w:r>
          </w:p>
        </w:tc>
      </w:tr>
      <w:tr w:rsidR="004B4982" w:rsidRPr="00871781" w:rsidTr="002C70B3">
        <w:tc>
          <w:tcPr>
            <w:tcW w:w="1170" w:type="dxa"/>
            <w:vMerge w:val="restart"/>
            <w:tcBorders>
              <w:top w:val="single" w:sz="4" w:space="0" w:color="auto"/>
            </w:tcBorders>
          </w:tcPr>
          <w:p w:rsidR="004B4982" w:rsidRPr="00871781" w:rsidRDefault="004B4982" w:rsidP="003A0D00">
            <w:pPr>
              <w:pStyle w:val="NoSpacing"/>
              <w:rPr>
                <w:rFonts w:ascii="Times New Roman" w:hAnsi="Times New Roman" w:cs="Times New Roman"/>
              </w:rPr>
            </w:pPr>
            <w:r>
              <w:rPr>
                <w:rFonts w:ascii="Times New Roman" w:hAnsi="Times New Roman" w:cs="Times New Roman"/>
                <w:sz w:val="24"/>
                <w:szCs w:val="24"/>
              </w:rPr>
              <w:t>DP-1</w:t>
            </w:r>
          </w:p>
        </w:tc>
        <w:tc>
          <w:tcPr>
            <w:tcW w:w="6795" w:type="dxa"/>
            <w:tcBorders>
              <w:top w:val="single" w:sz="4" w:space="0" w:color="auto"/>
            </w:tcBorders>
          </w:tcPr>
          <w:p w:rsidR="004B4982" w:rsidRPr="00F33FB1" w:rsidRDefault="004B4982" w:rsidP="007F2A8A">
            <w:pPr>
              <w:pStyle w:val="NoSpacing"/>
              <w:contextualSpacing/>
              <w:jc w:val="both"/>
              <w:rPr>
                <w:rFonts w:ascii="Times New Roman" w:hAnsi="Times New Roman" w:cs="Times New Roman"/>
              </w:rPr>
            </w:pPr>
            <w:r>
              <w:rPr>
                <w:rFonts w:ascii="Times New Roman" w:hAnsi="Times New Roman" w:cs="Times New Roman"/>
              </w:rPr>
              <w:t>“…</w:t>
            </w:r>
            <w:r w:rsidRPr="00F33FB1">
              <w:rPr>
                <w:rFonts w:ascii="Times New Roman" w:hAnsi="Times New Roman" w:cs="Times New Roman"/>
              </w:rPr>
              <w:t>at south, we have a large area…maybe we can develop a garden. So, the local people don’t have to go to city for recreation. We can have a large area for relaxing and gathering. At east, we have a large field…maybe we can build a swimming pool…</w:t>
            </w:r>
            <w:proofErr w:type="spellStart"/>
            <w:r w:rsidRPr="00F33FB1">
              <w:rPr>
                <w:rFonts w:ascii="Times New Roman" w:hAnsi="Times New Roman" w:cs="Times New Roman"/>
                <w:i/>
              </w:rPr>
              <w:t>Rejoso</w:t>
            </w:r>
            <w:proofErr w:type="spellEnd"/>
            <w:r w:rsidRPr="00F33FB1">
              <w:rPr>
                <w:rFonts w:ascii="Times New Roman" w:hAnsi="Times New Roman" w:cs="Times New Roman"/>
              </w:rPr>
              <w:t xml:space="preserve"> area still does not have any swimming pool…” (DP-1-1)</w:t>
            </w:r>
          </w:p>
        </w:tc>
      </w:tr>
      <w:tr w:rsidR="004B4982" w:rsidRPr="00871781" w:rsidTr="00AC1757">
        <w:tc>
          <w:tcPr>
            <w:tcW w:w="1170" w:type="dxa"/>
            <w:vMerge/>
          </w:tcPr>
          <w:p w:rsidR="004B4982" w:rsidRPr="00871781" w:rsidRDefault="004B4982" w:rsidP="003A0D00">
            <w:pPr>
              <w:pStyle w:val="NoSpacing"/>
              <w:rPr>
                <w:rFonts w:ascii="Times New Roman" w:hAnsi="Times New Roman" w:cs="Times New Roman"/>
              </w:rPr>
            </w:pPr>
          </w:p>
        </w:tc>
        <w:tc>
          <w:tcPr>
            <w:tcW w:w="6795" w:type="dxa"/>
            <w:tcBorders>
              <w:top w:val="single" w:sz="4" w:space="0" w:color="auto"/>
            </w:tcBorders>
          </w:tcPr>
          <w:p w:rsidR="004B4982" w:rsidRPr="00F33FB1" w:rsidRDefault="004B4982" w:rsidP="007F2A8A">
            <w:pPr>
              <w:spacing w:after="0" w:line="240" w:lineRule="auto"/>
              <w:contextualSpacing/>
              <w:jc w:val="both"/>
              <w:rPr>
                <w:rFonts w:ascii="Times New Roman" w:hAnsi="Times New Roman" w:cs="Times New Roman"/>
              </w:rPr>
            </w:pPr>
            <w:r w:rsidRPr="00F33FB1">
              <w:rPr>
                <w:rFonts w:ascii="Times New Roman" w:hAnsi="Times New Roman" w:cs="Times New Roman"/>
              </w:rPr>
              <w:t xml:space="preserve">“…at north, there will be the largest reservoir in east </w:t>
            </w:r>
            <w:proofErr w:type="spellStart"/>
            <w:r w:rsidRPr="00F33FB1">
              <w:rPr>
                <w:rFonts w:ascii="Times New Roman" w:hAnsi="Times New Roman" w:cs="Times New Roman"/>
              </w:rPr>
              <w:t>asia</w:t>
            </w:r>
            <w:proofErr w:type="spellEnd"/>
            <w:r w:rsidRPr="00F33FB1">
              <w:rPr>
                <w:rFonts w:ascii="Times New Roman" w:hAnsi="Times New Roman" w:cs="Times New Roman"/>
              </w:rPr>
              <w:t>…(DP-1-2)</w:t>
            </w:r>
          </w:p>
        </w:tc>
      </w:tr>
      <w:tr w:rsidR="004B4982" w:rsidRPr="00D90A34" w:rsidTr="00AC1757">
        <w:tc>
          <w:tcPr>
            <w:tcW w:w="1170" w:type="dxa"/>
            <w:vMerge/>
            <w:tcBorders>
              <w:bottom w:val="single" w:sz="4" w:space="0" w:color="auto"/>
            </w:tcBorders>
          </w:tcPr>
          <w:p w:rsidR="004B4982" w:rsidRPr="00280B6F" w:rsidRDefault="004B4982" w:rsidP="003A0D00">
            <w:pPr>
              <w:pStyle w:val="NoSpacing"/>
              <w:rPr>
                <w:rFonts w:ascii="Times New Roman" w:hAnsi="Times New Roman" w:cs="Times New Roman"/>
              </w:rPr>
            </w:pPr>
          </w:p>
        </w:tc>
        <w:tc>
          <w:tcPr>
            <w:tcW w:w="6795" w:type="dxa"/>
            <w:tcBorders>
              <w:top w:val="single" w:sz="4" w:space="0" w:color="auto"/>
              <w:bottom w:val="single" w:sz="4" w:space="0" w:color="auto"/>
            </w:tcBorders>
          </w:tcPr>
          <w:p w:rsidR="004B4982" w:rsidRPr="00F33FB1" w:rsidRDefault="004B4982" w:rsidP="007F2A8A">
            <w:pPr>
              <w:pStyle w:val="NoSpacing"/>
              <w:contextualSpacing/>
              <w:jc w:val="both"/>
              <w:rPr>
                <w:rFonts w:ascii="Times New Roman" w:hAnsi="Times New Roman" w:cs="Times New Roman"/>
              </w:rPr>
            </w:pPr>
            <w:r w:rsidRPr="00F33FB1">
              <w:rPr>
                <w:rFonts w:ascii="Times New Roman" w:hAnsi="Times New Roman" w:cs="Times New Roman"/>
              </w:rPr>
              <w:t>“</w:t>
            </w:r>
            <w:proofErr w:type="gramStart"/>
            <w:r w:rsidRPr="00F33FB1">
              <w:rPr>
                <w:rFonts w:ascii="Times New Roman" w:hAnsi="Times New Roman" w:cs="Times New Roman"/>
              </w:rPr>
              <w:t>we</w:t>
            </w:r>
            <w:proofErr w:type="gramEnd"/>
            <w:r w:rsidRPr="00F33FB1">
              <w:rPr>
                <w:rFonts w:ascii="Times New Roman" w:hAnsi="Times New Roman" w:cs="Times New Roman"/>
              </w:rPr>
              <w:t xml:space="preserve"> are going to have synergizing program…” (DP-1-3)</w:t>
            </w:r>
          </w:p>
        </w:tc>
      </w:tr>
      <w:tr w:rsidR="004B4982" w:rsidRPr="00D90A34" w:rsidTr="00AC1757">
        <w:tc>
          <w:tcPr>
            <w:tcW w:w="1170" w:type="dxa"/>
            <w:vMerge w:val="restart"/>
            <w:tcBorders>
              <w:top w:val="single" w:sz="4" w:space="0" w:color="auto"/>
            </w:tcBorders>
          </w:tcPr>
          <w:p w:rsidR="004B4982" w:rsidRPr="00417B69" w:rsidRDefault="004B4982" w:rsidP="003A0D00">
            <w:pPr>
              <w:pStyle w:val="NoSpacing"/>
              <w:rPr>
                <w:rFonts w:ascii="Times New Roman" w:hAnsi="Times New Roman" w:cs="Times New Roman"/>
              </w:rPr>
            </w:pPr>
            <w:r w:rsidRPr="00417B69">
              <w:rPr>
                <w:rFonts w:ascii="Times New Roman" w:hAnsi="Times New Roman" w:cs="Times New Roman"/>
              </w:rPr>
              <w:t>DP-3</w:t>
            </w:r>
          </w:p>
        </w:tc>
        <w:tc>
          <w:tcPr>
            <w:tcW w:w="6795" w:type="dxa"/>
            <w:tcBorders>
              <w:top w:val="single" w:sz="4" w:space="0" w:color="auto"/>
              <w:bottom w:val="single" w:sz="4" w:space="0" w:color="auto"/>
            </w:tcBorders>
          </w:tcPr>
          <w:p w:rsidR="004B4982" w:rsidRPr="00C62132" w:rsidRDefault="004B4982" w:rsidP="007F2A8A">
            <w:pPr>
              <w:pStyle w:val="NoSpacing"/>
              <w:contextualSpacing/>
              <w:jc w:val="both"/>
              <w:rPr>
                <w:rFonts w:ascii="Times New Roman" w:hAnsi="Times New Roman" w:cs="Times New Roman"/>
              </w:rPr>
            </w:pPr>
            <w:r w:rsidRPr="00C62132">
              <w:rPr>
                <w:rFonts w:ascii="Times New Roman" w:hAnsi="Times New Roman" w:cs="Times New Roman"/>
              </w:rPr>
              <w:t xml:space="preserve">“…close to the next village, there will be </w:t>
            </w:r>
            <w:proofErr w:type="spellStart"/>
            <w:r w:rsidRPr="00C62132">
              <w:rPr>
                <w:rFonts w:ascii="Times New Roman" w:hAnsi="Times New Roman" w:cs="Times New Roman"/>
                <w:i/>
              </w:rPr>
              <w:t>Waduk</w:t>
            </w:r>
            <w:proofErr w:type="spellEnd"/>
            <w:r w:rsidRPr="00C62132">
              <w:rPr>
                <w:rFonts w:ascii="Times New Roman" w:hAnsi="Times New Roman" w:cs="Times New Roman"/>
                <w:i/>
              </w:rPr>
              <w:t xml:space="preserve"> </w:t>
            </w:r>
            <w:proofErr w:type="spellStart"/>
            <w:r w:rsidRPr="00C62132">
              <w:rPr>
                <w:rFonts w:ascii="Times New Roman" w:hAnsi="Times New Roman" w:cs="Times New Roman"/>
                <w:i/>
              </w:rPr>
              <w:t>Semantok</w:t>
            </w:r>
            <w:proofErr w:type="spellEnd"/>
            <w:r w:rsidRPr="00C62132">
              <w:rPr>
                <w:rFonts w:ascii="Times New Roman" w:hAnsi="Times New Roman" w:cs="Times New Roman"/>
                <w:i/>
              </w:rPr>
              <w:t xml:space="preserve"> </w:t>
            </w:r>
            <w:r w:rsidRPr="00C62132">
              <w:rPr>
                <w:rFonts w:ascii="Times New Roman" w:hAnsi="Times New Roman" w:cs="Times New Roman"/>
              </w:rPr>
              <w:t>(DP-3-1)</w:t>
            </w:r>
          </w:p>
        </w:tc>
      </w:tr>
      <w:tr w:rsidR="004B4982" w:rsidRPr="00D90A34" w:rsidTr="00AC1757">
        <w:tc>
          <w:tcPr>
            <w:tcW w:w="1170" w:type="dxa"/>
            <w:vMerge/>
          </w:tcPr>
          <w:p w:rsidR="004B4982" w:rsidRPr="00D90A34" w:rsidRDefault="004B4982" w:rsidP="003A0D00">
            <w:pPr>
              <w:pStyle w:val="NoSpacing"/>
              <w:rPr>
                <w:rFonts w:ascii="Times New Roman" w:hAnsi="Times New Roman" w:cs="Times New Roman"/>
              </w:rPr>
            </w:pPr>
          </w:p>
        </w:tc>
        <w:tc>
          <w:tcPr>
            <w:tcW w:w="6795" w:type="dxa"/>
            <w:tcBorders>
              <w:top w:val="single" w:sz="4" w:space="0" w:color="auto"/>
              <w:bottom w:val="single" w:sz="4" w:space="0" w:color="auto"/>
            </w:tcBorders>
          </w:tcPr>
          <w:p w:rsidR="004B4982" w:rsidRPr="00BC3EB4" w:rsidRDefault="004B4982" w:rsidP="007F2A8A">
            <w:pPr>
              <w:spacing w:after="0" w:line="240" w:lineRule="auto"/>
              <w:contextualSpacing/>
              <w:jc w:val="both"/>
              <w:rPr>
                <w:rFonts w:ascii="Times New Roman" w:hAnsi="Times New Roman" w:cs="Times New Roman"/>
              </w:rPr>
            </w:pPr>
            <w:r w:rsidRPr="00BC3EB4">
              <w:rPr>
                <w:rFonts w:ascii="Times New Roman" w:hAnsi="Times New Roman" w:cs="Times New Roman"/>
              </w:rPr>
              <w:t>“</w:t>
            </w:r>
            <w:proofErr w:type="gramStart"/>
            <w:r w:rsidRPr="00BC3EB4">
              <w:rPr>
                <w:rFonts w:ascii="Times New Roman" w:hAnsi="Times New Roman" w:cs="Times New Roman"/>
              </w:rPr>
              <w:t>we</w:t>
            </w:r>
            <w:proofErr w:type="gramEnd"/>
            <w:r w:rsidRPr="00BC3EB4">
              <w:rPr>
                <w:rFonts w:ascii="Times New Roman" w:hAnsi="Times New Roman" w:cs="Times New Roman"/>
              </w:rPr>
              <w:t xml:space="preserve"> expect that our village can be a pilot project…a pilot project foe smart village development. In </w:t>
            </w:r>
            <w:proofErr w:type="spellStart"/>
            <w:r w:rsidRPr="00BC3EB4">
              <w:rPr>
                <w:rFonts w:ascii="Times New Roman" w:hAnsi="Times New Roman" w:cs="Times New Roman"/>
                <w:i/>
              </w:rPr>
              <w:t>Banyuwangi</w:t>
            </w:r>
            <w:proofErr w:type="spellEnd"/>
            <w:r w:rsidRPr="00BC3EB4">
              <w:rPr>
                <w:rFonts w:ascii="Times New Roman" w:hAnsi="Times New Roman" w:cs="Times New Roman"/>
              </w:rPr>
              <w:t>, they have their own concept…I believe that we have commitment, an open and wide thinking on developing our village…” (DP-3-2)</w:t>
            </w:r>
          </w:p>
        </w:tc>
      </w:tr>
      <w:tr w:rsidR="004B4982" w:rsidRPr="00D90A34" w:rsidTr="00AC1757">
        <w:tc>
          <w:tcPr>
            <w:tcW w:w="1170" w:type="dxa"/>
            <w:vMerge/>
            <w:tcBorders>
              <w:bottom w:val="single" w:sz="4" w:space="0" w:color="auto"/>
            </w:tcBorders>
          </w:tcPr>
          <w:p w:rsidR="004B4982" w:rsidRPr="00D90A34" w:rsidRDefault="004B4982" w:rsidP="003A0D00">
            <w:pPr>
              <w:pStyle w:val="NoSpacing"/>
              <w:rPr>
                <w:rFonts w:ascii="Times New Roman" w:hAnsi="Times New Roman" w:cs="Times New Roman"/>
              </w:rPr>
            </w:pPr>
          </w:p>
        </w:tc>
        <w:tc>
          <w:tcPr>
            <w:tcW w:w="6795" w:type="dxa"/>
            <w:tcBorders>
              <w:top w:val="single" w:sz="4" w:space="0" w:color="auto"/>
              <w:bottom w:val="single" w:sz="4" w:space="0" w:color="auto"/>
            </w:tcBorders>
          </w:tcPr>
          <w:p w:rsidR="004B4982" w:rsidRPr="007F2A8A" w:rsidRDefault="004B4982" w:rsidP="007F2A8A">
            <w:pPr>
              <w:pStyle w:val="NoSpacing"/>
              <w:contextualSpacing/>
              <w:jc w:val="both"/>
              <w:rPr>
                <w:rFonts w:ascii="Times New Roman" w:hAnsi="Times New Roman" w:cs="Times New Roman"/>
              </w:rPr>
            </w:pPr>
            <w:r w:rsidRPr="007F2A8A">
              <w:rPr>
                <w:rFonts w:ascii="Times New Roman" w:hAnsi="Times New Roman" w:cs="Times New Roman"/>
              </w:rPr>
              <w:t xml:space="preserve">“…the reservoir is very large…with </w:t>
            </w:r>
            <w:proofErr w:type="spellStart"/>
            <w:r w:rsidRPr="007F2A8A">
              <w:rPr>
                <w:rFonts w:ascii="Times New Roman" w:hAnsi="Times New Roman" w:cs="Times New Roman"/>
                <w:i/>
              </w:rPr>
              <w:t>Gunung</w:t>
            </w:r>
            <w:proofErr w:type="spellEnd"/>
            <w:r w:rsidRPr="007F2A8A">
              <w:rPr>
                <w:rFonts w:ascii="Times New Roman" w:hAnsi="Times New Roman" w:cs="Times New Roman"/>
                <w:i/>
              </w:rPr>
              <w:t xml:space="preserve"> </w:t>
            </w:r>
            <w:proofErr w:type="spellStart"/>
            <w:r w:rsidRPr="007F2A8A">
              <w:rPr>
                <w:rFonts w:ascii="Times New Roman" w:hAnsi="Times New Roman" w:cs="Times New Roman"/>
                <w:i/>
              </w:rPr>
              <w:t>Pandan</w:t>
            </w:r>
            <w:proofErr w:type="spellEnd"/>
            <w:r w:rsidRPr="007F2A8A">
              <w:rPr>
                <w:rFonts w:ascii="Times New Roman" w:hAnsi="Times New Roman" w:cs="Times New Roman"/>
              </w:rPr>
              <w:t xml:space="preserve"> as the background…it is the largest reservoir in east </w:t>
            </w:r>
            <w:proofErr w:type="spellStart"/>
            <w:r w:rsidRPr="007F2A8A">
              <w:rPr>
                <w:rFonts w:ascii="Times New Roman" w:hAnsi="Times New Roman" w:cs="Times New Roman"/>
              </w:rPr>
              <w:t>asia</w:t>
            </w:r>
            <w:proofErr w:type="spellEnd"/>
            <w:r w:rsidRPr="007F2A8A">
              <w:rPr>
                <w:rFonts w:ascii="Times New Roman" w:hAnsi="Times New Roman" w:cs="Times New Roman"/>
              </w:rPr>
              <w:t xml:space="preserve">…and we call it </w:t>
            </w:r>
            <w:proofErr w:type="spellStart"/>
            <w:r w:rsidRPr="007F2A8A">
              <w:rPr>
                <w:rFonts w:ascii="Times New Roman" w:hAnsi="Times New Roman" w:cs="Times New Roman"/>
                <w:i/>
              </w:rPr>
              <w:t>Waduk</w:t>
            </w:r>
            <w:proofErr w:type="spellEnd"/>
            <w:r w:rsidRPr="007F2A8A">
              <w:rPr>
                <w:rFonts w:ascii="Times New Roman" w:hAnsi="Times New Roman" w:cs="Times New Roman"/>
                <w:i/>
              </w:rPr>
              <w:t xml:space="preserve"> </w:t>
            </w:r>
            <w:proofErr w:type="spellStart"/>
            <w:r w:rsidRPr="007F2A8A">
              <w:rPr>
                <w:rFonts w:ascii="Times New Roman" w:hAnsi="Times New Roman" w:cs="Times New Roman"/>
                <w:i/>
              </w:rPr>
              <w:t>Semantok</w:t>
            </w:r>
            <w:proofErr w:type="spellEnd"/>
            <w:r w:rsidRPr="007F2A8A">
              <w:rPr>
                <w:rFonts w:ascii="Times New Roman" w:hAnsi="Times New Roman" w:cs="Times New Roman"/>
              </w:rPr>
              <w:t>” (DP-3-3)</w:t>
            </w:r>
          </w:p>
        </w:tc>
      </w:tr>
    </w:tbl>
    <w:p w:rsidR="00E03B38" w:rsidRPr="00E03B38" w:rsidRDefault="007F2A8A" w:rsidP="00E03B38">
      <w:pPr>
        <w:spacing w:after="0" w:line="240" w:lineRule="auto"/>
        <w:ind w:firstLine="360"/>
        <w:jc w:val="both"/>
        <w:rPr>
          <w:rFonts w:ascii="Times New Roman" w:hAnsi="Times New Roman" w:cs="Times New Roman"/>
        </w:rPr>
      </w:pPr>
      <w:r w:rsidRPr="00DB49CE">
        <w:rPr>
          <w:rFonts w:ascii="Times New Roman" w:hAnsi="Times New Roman" w:cs="Times New Roman"/>
          <w:sz w:val="20"/>
          <w:szCs w:val="20"/>
        </w:rPr>
        <w:t>DP=Dialog Participant</w:t>
      </w:r>
      <w:r>
        <w:rPr>
          <w:rFonts w:ascii="Times New Roman" w:hAnsi="Times New Roman" w:cs="Times New Roman"/>
          <w:sz w:val="20"/>
          <w:szCs w:val="20"/>
        </w:rPr>
        <w:t>; EA=External Agent</w:t>
      </w:r>
    </w:p>
    <w:p w:rsidR="00575C44" w:rsidRPr="00575C44" w:rsidRDefault="00575C44" w:rsidP="00B4386E">
      <w:pPr>
        <w:pStyle w:val="NoSpacing"/>
        <w:ind w:firstLine="720"/>
        <w:jc w:val="both"/>
        <w:rPr>
          <w:rFonts w:ascii="Times New Roman" w:eastAsia="Times New Roman" w:hAnsi="Times New Roman" w:cs="Times New Roman"/>
        </w:rPr>
      </w:pPr>
    </w:p>
    <w:p w:rsidR="00592C9B" w:rsidRDefault="007F2A8A" w:rsidP="00A161A3">
      <w:pPr>
        <w:pStyle w:val="NoSpacing"/>
        <w:ind w:firstLine="284"/>
        <w:jc w:val="both"/>
        <w:rPr>
          <w:rFonts w:ascii="Times New Roman" w:hAnsi="Times New Roman" w:cs="Times New Roman"/>
        </w:rPr>
      </w:pPr>
      <w:r>
        <w:rPr>
          <w:rFonts w:ascii="Times New Roman" w:eastAsia="Times New Roman" w:hAnsi="Times New Roman" w:cs="Times New Roman"/>
          <w:sz w:val="24"/>
          <w:szCs w:val="24"/>
        </w:rPr>
        <w:tab/>
      </w:r>
      <w:r w:rsidR="00803EC3" w:rsidRPr="00803EC3">
        <w:rPr>
          <w:rFonts w:ascii="Times New Roman" w:hAnsi="Times New Roman" w:cs="Times New Roman"/>
        </w:rPr>
        <w:t>The study indicates that community dialog strengthens social relationship between other local people and external agency. It is resulted in agreements on the roles of both sides of the parties (</w:t>
      </w:r>
      <w:r w:rsidR="00803EC3" w:rsidRPr="00803EC3">
        <w:rPr>
          <w:rFonts w:ascii="Times New Roman" w:hAnsi="Times New Roman" w:cs="Times New Roman"/>
          <w:i/>
        </w:rPr>
        <w:t>EA-1; EA-4; EA-4; EA-5;EA-6; DP-1-3</w:t>
      </w:r>
      <w:r w:rsidR="00803EC3" w:rsidRPr="00803EC3">
        <w:rPr>
          <w:rFonts w:ascii="Times New Roman" w:hAnsi="Times New Roman" w:cs="Times New Roman"/>
        </w:rPr>
        <w:t>), synergizing programs, knowledge and actions (</w:t>
      </w:r>
      <w:r w:rsidR="00803EC3" w:rsidRPr="00803EC3">
        <w:rPr>
          <w:rFonts w:ascii="Times New Roman" w:hAnsi="Times New Roman" w:cs="Times New Roman"/>
          <w:i/>
        </w:rPr>
        <w:t>DP-1-3; DP-1-1</w:t>
      </w:r>
      <w:r w:rsidR="00803EC3" w:rsidRPr="00803EC3">
        <w:rPr>
          <w:rFonts w:ascii="Times New Roman" w:hAnsi="Times New Roman" w:cs="Times New Roman"/>
        </w:rPr>
        <w:t>) and joint-response facing future regional development changes (</w:t>
      </w:r>
      <w:r w:rsidR="00803EC3" w:rsidRPr="00803EC3">
        <w:rPr>
          <w:rFonts w:ascii="Times New Roman" w:hAnsi="Times New Roman" w:cs="Times New Roman"/>
          <w:i/>
        </w:rPr>
        <w:t>DP-1-2; DP-1-2; DP-3-2; DP-3-3</w:t>
      </w:r>
      <w:r w:rsidR="00803EC3" w:rsidRPr="00803EC3">
        <w:rPr>
          <w:rFonts w:ascii="Times New Roman" w:hAnsi="Times New Roman" w:cs="Times New Roman"/>
        </w:rPr>
        <w:t xml:space="preserve">). The potential development of </w:t>
      </w:r>
      <w:proofErr w:type="spellStart"/>
      <w:r w:rsidR="00803EC3" w:rsidRPr="00803EC3">
        <w:rPr>
          <w:rFonts w:ascii="Times New Roman" w:hAnsi="Times New Roman" w:cs="Times New Roman"/>
          <w:i/>
        </w:rPr>
        <w:t>Waduk</w:t>
      </w:r>
      <w:proofErr w:type="spellEnd"/>
      <w:r w:rsidR="00803EC3" w:rsidRPr="00803EC3">
        <w:rPr>
          <w:rFonts w:ascii="Times New Roman" w:hAnsi="Times New Roman" w:cs="Times New Roman"/>
          <w:i/>
        </w:rPr>
        <w:t xml:space="preserve"> </w:t>
      </w:r>
      <w:proofErr w:type="spellStart"/>
      <w:r w:rsidR="00803EC3" w:rsidRPr="00803EC3">
        <w:rPr>
          <w:rFonts w:ascii="Times New Roman" w:hAnsi="Times New Roman" w:cs="Times New Roman"/>
          <w:i/>
        </w:rPr>
        <w:t>Semantok</w:t>
      </w:r>
      <w:proofErr w:type="spellEnd"/>
      <w:r w:rsidR="00803EC3" w:rsidRPr="00803EC3">
        <w:rPr>
          <w:rFonts w:ascii="Times New Roman" w:hAnsi="Times New Roman" w:cs="Times New Roman"/>
        </w:rPr>
        <w:t xml:space="preserve"> stimulates </w:t>
      </w:r>
      <w:proofErr w:type="spellStart"/>
      <w:r w:rsidR="00803EC3" w:rsidRPr="00803EC3">
        <w:rPr>
          <w:rFonts w:ascii="Times New Roman" w:hAnsi="Times New Roman" w:cs="Times New Roman"/>
        </w:rPr>
        <w:t>Klagen</w:t>
      </w:r>
      <w:proofErr w:type="spellEnd"/>
      <w:r w:rsidR="00803EC3" w:rsidRPr="00803EC3">
        <w:rPr>
          <w:rFonts w:ascii="Times New Roman" w:hAnsi="Times New Roman" w:cs="Times New Roman"/>
        </w:rPr>
        <w:t xml:space="preserve"> community to prepare themselves and adapt to prospective changes. Frequently, pressure to change is critical points forcing rural areas to change </w:t>
      </w:r>
      <w:r w:rsidR="00803EC3" w:rsidRPr="00803EC3">
        <w:rPr>
          <w:rFonts w:ascii="Times New Roman" w:hAnsi="Times New Roman" w:cs="Times New Roman"/>
        </w:rPr>
        <w:fldChar w:fldCharType="begin"/>
      </w:r>
      <w:r w:rsidR="00803EC3" w:rsidRPr="00803EC3">
        <w:rPr>
          <w:rFonts w:ascii="Times New Roman" w:hAnsi="Times New Roman" w:cs="Times New Roman"/>
        </w:rPr>
        <w:instrText xml:space="preserve"> ADDIN ZOTERO_ITEM CSL_CITATION {"citationID":"SpwricyG","properties":{"formattedCitation":"(Rivera &amp; Qamar, 2003, p. 5)","plainCitation":"(Rivera &amp; Qamar, 2003, p. 5)","noteIndex":0},"citationItems":[{"id":1889,"uris":["http://zotero.org/users/local/iQGN3DqP/items/EKUCXFRV"],"uri":["http://zotero.org/users/local/iQGN3DqP/items/EKUCXFRV"],"itemData":{"id":1889,"type":"report","title":"Agricultural extension, Rural development and food security challenge","publisher":"Food and Agriculture Organization of The United Nations","publisher-place":"Rome","event-place":"Rome","title-short":"ISBN 92-5-105035-X","author":[{"family":"Rivera","given":"William McLeod"},{"family":"Qamar","given":"M. Kalim"}],"issued":{"date-parts":[["2003"]]}},"locator":"5","label":"page"}],"schema":"https://github.com/citation-style-language/schema/raw/master/csl-citation.json"} </w:instrText>
      </w:r>
      <w:r w:rsidR="00803EC3" w:rsidRPr="00803EC3">
        <w:rPr>
          <w:rFonts w:ascii="Times New Roman" w:hAnsi="Times New Roman" w:cs="Times New Roman"/>
        </w:rPr>
        <w:fldChar w:fldCharType="separate"/>
      </w:r>
      <w:r w:rsidR="00803EC3" w:rsidRPr="00803EC3">
        <w:rPr>
          <w:rFonts w:ascii="Times New Roman" w:hAnsi="Times New Roman" w:cs="Times New Roman"/>
        </w:rPr>
        <w:t>(Rivera &amp; Qamar, 2003, p. 5)</w:t>
      </w:r>
      <w:r w:rsidR="00803EC3" w:rsidRPr="00803EC3">
        <w:rPr>
          <w:rFonts w:ascii="Times New Roman" w:hAnsi="Times New Roman" w:cs="Times New Roman"/>
        </w:rPr>
        <w:fldChar w:fldCharType="end"/>
      </w:r>
      <w:r w:rsidR="00803EC3" w:rsidRPr="00803EC3">
        <w:rPr>
          <w:rFonts w:ascii="Times New Roman" w:hAnsi="Times New Roman" w:cs="Times New Roman"/>
        </w:rPr>
        <w:t xml:space="preserve">. The dialog participants also demonstrate mutual understanding, support, appreciation and trust, which are the foundation of development. Rural development requires cooperation among different </w:t>
      </w:r>
      <w:r w:rsidR="00803EC3" w:rsidRPr="00803EC3">
        <w:rPr>
          <w:rFonts w:ascii="Times New Roman" w:hAnsi="Times New Roman" w:cs="Times New Roman"/>
        </w:rPr>
        <w:lastRenderedPageBreak/>
        <w:t xml:space="preserve">stakeholders </w:t>
      </w:r>
      <w:r w:rsidR="00803EC3" w:rsidRPr="00803EC3">
        <w:rPr>
          <w:rFonts w:ascii="Times New Roman" w:hAnsi="Times New Roman" w:cs="Times New Roman"/>
        </w:rPr>
        <w:fldChar w:fldCharType="begin"/>
      </w:r>
      <w:r w:rsidR="00803EC3" w:rsidRPr="00803EC3">
        <w:rPr>
          <w:rFonts w:ascii="Times New Roman" w:hAnsi="Times New Roman" w:cs="Times New Roman"/>
        </w:rPr>
        <w:instrText xml:space="preserve"> ADDIN ZOTERO_ITEM CSL_CITATION {"citationID":"L8KBFKbO","properties":{"formattedCitation":"(Ministry of Regional Development, 2013)","plainCitation":"(Ministry of Regional Development, 2013)","noteIndex":0},"citationItems":[{"id":1891,"uris":["http://zotero.org/users/local/iQGN3DqP/items/ERNZRHZ3"],"uri":["http://zotero.org/users/local/iQGN3DqP/items/ERNZRHZ3"],"itemData":{"id":1891,"type":"report","title":"New Paradigm in action. on successful partnerships","publisher":"Ministry of Regional Development, Warsaw","publisher-place":"Warsaw","page":"1-139","event-place":"Warsaw","title-short":"ISBN: 978-83-7610-432-4","author":[{"family":"Ministry of Regional Development","given":""}],"issued":{"date-parts":[["2013"]]}}}],"schema":"https://github.com/citation-style-language/schema/raw/master/csl-citation.json"} </w:instrText>
      </w:r>
      <w:r w:rsidR="00803EC3" w:rsidRPr="00803EC3">
        <w:rPr>
          <w:rFonts w:ascii="Times New Roman" w:hAnsi="Times New Roman" w:cs="Times New Roman"/>
        </w:rPr>
        <w:fldChar w:fldCharType="separate"/>
      </w:r>
      <w:r w:rsidR="00803EC3" w:rsidRPr="00803EC3">
        <w:rPr>
          <w:rFonts w:ascii="Times New Roman" w:hAnsi="Times New Roman" w:cs="Times New Roman"/>
        </w:rPr>
        <w:t>(Ministry of Regional Development, 2013)</w:t>
      </w:r>
      <w:r w:rsidR="00803EC3" w:rsidRPr="00803EC3">
        <w:rPr>
          <w:rFonts w:ascii="Times New Roman" w:hAnsi="Times New Roman" w:cs="Times New Roman"/>
        </w:rPr>
        <w:fldChar w:fldCharType="end"/>
      </w:r>
      <w:r w:rsidR="00803EC3" w:rsidRPr="00803EC3">
        <w:rPr>
          <w:rFonts w:ascii="Times New Roman" w:hAnsi="Times New Roman" w:cs="Times New Roman"/>
        </w:rPr>
        <w:t xml:space="preserve">, social coordination, empowerment plan, mutual consultation and negotiation </w:t>
      </w:r>
      <w:r w:rsidR="00803EC3" w:rsidRPr="00803EC3">
        <w:rPr>
          <w:rFonts w:ascii="Times New Roman" w:hAnsi="Times New Roman" w:cs="Times New Roman"/>
        </w:rPr>
        <w:fldChar w:fldCharType="begin"/>
      </w:r>
      <w:r w:rsidR="00803EC3" w:rsidRPr="00803EC3">
        <w:rPr>
          <w:rFonts w:ascii="Times New Roman" w:hAnsi="Times New Roman" w:cs="Times New Roman"/>
        </w:rPr>
        <w:instrText xml:space="preserve"> ADDIN ZOTERO_ITEM CSL_CITATION {"citationID":"VZbHUW21","properties":{"formattedCitation":"(Derkzen, 2008; IFAD, 2015)","plainCitation":"(Derkzen, 2008; IFAD, 2015)","noteIndex":0},"citationItems":[{"id":1896,"uris":["http://zotero.org/users/local/iQGN3DqP/items/CL3275DN"],"uri":["http://zotero.org/users/local/iQGN3DqP/items/CL3275DN"],"itemData":{"id":1896,"type":"manuscript","title":"The politics of rural governance  Case studies of rural partnerships in the Netherlands and Wales","publisher-place":"Wageningen University, The Netherlands","genre":"Ph.D. Thesis","event-place":"Wageningen University, The Netherlands","title-short":"ISBN:978-90-8504-895-4","author":[{"family":"Derkzen","given":"P."}],"issued":{"date-parts":[["2008"]]}},"label":"page"},{"id":1893,"uris":["http://zotero.org/users/local/iQGN3DqP/items/AKVIN7MI"],"uri":["http://zotero.org/users/local/iQGN3DqP/items/AKVIN7MI"],"itemData":{"id":1893,"type":"report","title":"Partnering for  rural development","publisher":"IFAD Governing Council","publisher-place":"Italy","event-place":"Italy","author":[{"family":"IFAD","given":""}],"issued":{"date-parts":[["2015"]]}},"label":"page"}],"schema":"https://github.com/citation-style-language/schema/raw/master/csl-citation.json"} </w:instrText>
      </w:r>
      <w:r w:rsidR="00803EC3" w:rsidRPr="00803EC3">
        <w:rPr>
          <w:rFonts w:ascii="Times New Roman" w:hAnsi="Times New Roman" w:cs="Times New Roman"/>
        </w:rPr>
        <w:fldChar w:fldCharType="separate"/>
      </w:r>
      <w:r w:rsidR="00803EC3" w:rsidRPr="00803EC3">
        <w:rPr>
          <w:rFonts w:ascii="Times New Roman" w:hAnsi="Times New Roman" w:cs="Times New Roman"/>
        </w:rPr>
        <w:t>(Derkzen, 2008; IFAD, 2015)</w:t>
      </w:r>
      <w:r w:rsidR="00803EC3" w:rsidRPr="00803EC3">
        <w:rPr>
          <w:rFonts w:ascii="Times New Roman" w:hAnsi="Times New Roman" w:cs="Times New Roman"/>
        </w:rPr>
        <w:fldChar w:fldCharType="end"/>
      </w:r>
      <w:r w:rsidR="00803EC3" w:rsidRPr="00803EC3">
        <w:rPr>
          <w:rFonts w:ascii="Times New Roman" w:hAnsi="Times New Roman" w:cs="Times New Roman"/>
        </w:rPr>
        <w:t xml:space="preserve">, trust (impacted in bonding, bridging and linking) and reciprocity </w:t>
      </w:r>
      <w:r w:rsidR="00803EC3" w:rsidRPr="00803EC3">
        <w:rPr>
          <w:rFonts w:ascii="Times New Roman" w:hAnsi="Times New Roman" w:cs="Times New Roman"/>
        </w:rPr>
        <w:fldChar w:fldCharType="begin"/>
      </w:r>
      <w:r w:rsidR="00803EC3" w:rsidRPr="00803EC3">
        <w:rPr>
          <w:rFonts w:ascii="Times New Roman" w:hAnsi="Times New Roman" w:cs="Times New Roman"/>
        </w:rPr>
        <w:instrText xml:space="preserve"> ADDIN ZOTERO_ITEM CSL_CITATION {"citationID":"QO8p7AVH","properties":{"formattedCitation":"(Abbott &amp; Fuller-Love, 2020; Kelliher et al., 2018)","plainCitation":"(Abbott &amp; Fuller-Love, 2020; Kelliher et al., 2018)","noteIndex":0},"citationItems":[{"id":1898,"uris":["http://zotero.org/users/local/iQGN3DqP/items/66HAJQ23"],"uri":["http://zotero.org/users/local/iQGN3DqP/items/66HAJQ23"],"itemData":{"id":1898,"type":"article-journal","title":"Networking for equine complementary therapists in the rural economy","container-title":"Journal of Rural Studies","DOI":"https://doi.org/10.1016/j.jrurstud.2020.01.011","author":[{"family":"Abbott","given":"Julie"},{"family":"Fuller-Love","given":"Nerys"}],"issued":{"date-parts":[["2020"]]}},"label":"page"},{"id":1900,"uris":["http://zotero.org/users/local/iQGN3DqP/items/H5GWKRAW"],"uri":["http://zotero.org/users/local/iQGN3DqP/items/H5GWKRAW"],"itemData":{"id":1900,"type":"article-journal","title":"The role of trust in building rural tourism microfirm network engagement: A multi-case study","container-title":"Tourism Management","page":"1-12","volume":"68","DOI":"https://doi.org/10.1016/j.tourman.2018.02.014","author":[{"family":"Kelliher","given":"Felicity"},{"family":"Reinl","given":"Leana"},{"family":"Johnson","given":"Thomas G."},{"family":"Joppe","given":"Marion"}],"issued":{"date-parts":[["2018"]]}},"label":"page"}],"schema":"https://github.com/citation-style-language/schema/raw/master/csl-citation.json"} </w:instrText>
      </w:r>
      <w:r w:rsidR="00803EC3" w:rsidRPr="00803EC3">
        <w:rPr>
          <w:rFonts w:ascii="Times New Roman" w:hAnsi="Times New Roman" w:cs="Times New Roman"/>
        </w:rPr>
        <w:fldChar w:fldCharType="separate"/>
      </w:r>
      <w:r w:rsidR="00803EC3" w:rsidRPr="00803EC3">
        <w:rPr>
          <w:rFonts w:ascii="Times New Roman" w:hAnsi="Times New Roman" w:cs="Times New Roman"/>
        </w:rPr>
        <w:t>(Abbott &amp; Fuller-Love, 2020; Kelliher et al., 2018)</w:t>
      </w:r>
      <w:r w:rsidR="00803EC3" w:rsidRPr="00803EC3">
        <w:rPr>
          <w:rFonts w:ascii="Times New Roman" w:hAnsi="Times New Roman" w:cs="Times New Roman"/>
        </w:rPr>
        <w:fldChar w:fldCharType="end"/>
      </w:r>
      <w:r w:rsidR="00803EC3" w:rsidRPr="00803EC3">
        <w:rPr>
          <w:rFonts w:ascii="Times New Roman" w:hAnsi="Times New Roman" w:cs="Times New Roman"/>
        </w:rPr>
        <w:t xml:space="preserve">. To develop, farmers should establish social relationship internally and externally: with industrial organization, surrounding people, education institution and local authorities </w:t>
      </w:r>
      <w:r w:rsidR="00803EC3" w:rsidRPr="00803EC3">
        <w:rPr>
          <w:rFonts w:ascii="Times New Roman" w:hAnsi="Times New Roman" w:cs="Times New Roman"/>
        </w:rPr>
        <w:fldChar w:fldCharType="begin"/>
      </w:r>
      <w:r w:rsidR="00803EC3" w:rsidRPr="00803EC3">
        <w:rPr>
          <w:rFonts w:ascii="Times New Roman" w:hAnsi="Times New Roman" w:cs="Times New Roman"/>
        </w:rPr>
        <w:instrText xml:space="preserve"> ADDIN ZOTERO_ITEM CSL_CITATION {"citationID":"eLygcZQV","properties":{"formattedCitation":"(Rustinsyah, 2019, p. 6)","plainCitation":"(Rustinsyah, 2019, p. 6)","noteIndex":0},"citationItems":[{"id":1902,"uris":["http://zotero.org/users/local/iQGN3DqP/items/EV5DBT49"],"uri":["http://zotero.org/users/local/iQGN3DqP/items/EV5DBT49"],"itemData":{"id":1902,"type":"article-journal","title":"The significance of social relations in rural development: A case study of a beef-cattle farmer group in Indonesia","container-title":"Journal of Co-operative Organization and Management","page":"1-7","volume":"7","issue":"100088","DOI":"https://doi.org/10.1016/j.jcom.2019.100088","author":[{"family":"Rustinsyah","given":"Rustinsyah"}],"issued":{"date-parts":[["2019"]]}},"locator":"6","label":"page"}],"schema":"https://github.com/citation-style-language/schema/raw/master/csl-citation.json"} </w:instrText>
      </w:r>
      <w:r w:rsidR="00803EC3" w:rsidRPr="00803EC3">
        <w:rPr>
          <w:rFonts w:ascii="Times New Roman" w:hAnsi="Times New Roman" w:cs="Times New Roman"/>
        </w:rPr>
        <w:fldChar w:fldCharType="separate"/>
      </w:r>
      <w:r w:rsidR="00803EC3" w:rsidRPr="00803EC3">
        <w:rPr>
          <w:rFonts w:ascii="Times New Roman" w:hAnsi="Times New Roman" w:cs="Times New Roman"/>
        </w:rPr>
        <w:t>(Rustinsyah, 2019, p. 6)</w:t>
      </w:r>
      <w:r w:rsidR="00803EC3" w:rsidRPr="00803EC3">
        <w:rPr>
          <w:rFonts w:ascii="Times New Roman" w:hAnsi="Times New Roman" w:cs="Times New Roman"/>
        </w:rPr>
        <w:fldChar w:fldCharType="end"/>
      </w:r>
      <w:r w:rsidR="00803EC3" w:rsidRPr="00803EC3">
        <w:rPr>
          <w:rFonts w:ascii="Times New Roman" w:hAnsi="Times New Roman" w:cs="Times New Roman"/>
        </w:rPr>
        <w:t xml:space="preserve"> as rural networks should not only be limited to bordered geographical areas </w:t>
      </w:r>
      <w:r w:rsidR="00803EC3" w:rsidRPr="00803EC3">
        <w:rPr>
          <w:rFonts w:ascii="Times New Roman" w:hAnsi="Times New Roman" w:cs="Times New Roman"/>
        </w:rPr>
        <w:fldChar w:fldCharType="begin"/>
      </w:r>
      <w:r w:rsidR="00803EC3" w:rsidRPr="00803EC3">
        <w:rPr>
          <w:rFonts w:ascii="Times New Roman" w:hAnsi="Times New Roman" w:cs="Times New Roman"/>
        </w:rPr>
        <w:instrText xml:space="preserve"> ADDIN ZOTERO_ITEM CSL_CITATION {"citationID":"DdTgrjeU","properties":{"formattedCitation":"(Onitsuka &amp; Hoshino, 2018)","plainCitation":"(Onitsuka &amp; Hoshino, 2018)","noteIndex":0},"citationItems":[{"id":1904,"uris":["http://zotero.org/users/local/iQGN3DqP/items/39Q5TLCJ"],"uri":["http://zotero.org/users/local/iQGN3DqP/items/39Q5TLCJ"],"itemData":{"id":1904,"type":"article-journal","title":"Inter-community networks of rural leaders and key people: Case study on a rural revitalization program in Kyoto Prefecture, Japan","container-title":"Journal of Rural Studies","page":"123–136","volume":"61","DOI":"https://doi.org/10.1016/j.jrurstud.2018.04.008","author":[{"family":"Onitsuka","given":"Kenichiro"},{"family":"Hoshino","given":"Satoshi"}],"issued":{"date-parts":[["2018"]]}}}],"schema":"https://github.com/citation-style-language/schema/raw/master/csl-citation.json"} </w:instrText>
      </w:r>
      <w:r w:rsidR="00803EC3" w:rsidRPr="00803EC3">
        <w:rPr>
          <w:rFonts w:ascii="Times New Roman" w:hAnsi="Times New Roman" w:cs="Times New Roman"/>
        </w:rPr>
        <w:fldChar w:fldCharType="separate"/>
      </w:r>
      <w:r w:rsidR="00803EC3" w:rsidRPr="00803EC3">
        <w:rPr>
          <w:rFonts w:ascii="Times New Roman" w:hAnsi="Times New Roman" w:cs="Times New Roman"/>
        </w:rPr>
        <w:t>(Onitsuka &amp; Hoshino, 2018)</w:t>
      </w:r>
      <w:r w:rsidR="00803EC3" w:rsidRPr="00803EC3">
        <w:rPr>
          <w:rFonts w:ascii="Times New Roman" w:hAnsi="Times New Roman" w:cs="Times New Roman"/>
        </w:rPr>
        <w:fldChar w:fldCharType="end"/>
      </w:r>
      <w:r w:rsidR="00803EC3" w:rsidRPr="00803EC3">
        <w:rPr>
          <w:rFonts w:ascii="Times New Roman" w:hAnsi="Times New Roman" w:cs="Times New Roman"/>
        </w:rPr>
        <w:t xml:space="preserve">. Holistic networks are created through collaboration of internal networks: project teams and community engagement and external networks: external agency and peer to peer interaction </w:t>
      </w:r>
      <w:r w:rsidR="00803EC3" w:rsidRPr="00803EC3">
        <w:rPr>
          <w:rFonts w:ascii="Times New Roman" w:hAnsi="Times New Roman" w:cs="Times New Roman"/>
        </w:rPr>
        <w:fldChar w:fldCharType="begin"/>
      </w:r>
      <w:r w:rsidR="00803EC3" w:rsidRPr="00803EC3">
        <w:rPr>
          <w:rFonts w:ascii="Times New Roman" w:hAnsi="Times New Roman" w:cs="Times New Roman"/>
        </w:rPr>
        <w:instrText xml:space="preserve"> ADDIN ZOTERO_ITEM CSL_CITATION {"citationID":"NPPg1QqK","properties":{"formattedCitation":"(Morrison &amp; Ramsey, 2019)","plainCitation":"(Morrison &amp; Ramsey, 2019)","noteIndex":0},"citationItems":[{"id":1906,"uris":["http://zotero.org/users/local/iQGN3DqP/items/75XPHNC6"],"uri":["http://zotero.org/users/local/iQGN3DqP/items/75XPHNC6"],"itemData":{"id":1906,"type":"article-journal","title":"Power to the people: Developing networks through rural community energy schemes","container-title":"Journal of Rural Studies","page":"169-178","volume":"70","DOI":"https://doi.org/10.1016/j.jrurstud.2018.07.006","author":[{"family":"Morrison","given":"Caroline"},{"family":"Ramsey","given":"Elaine"}],"issued":{"date-parts":[["2019"]]}}}],"schema":"https://github.com/citation-style-language/schema/raw/master/csl-citation.json"} </w:instrText>
      </w:r>
      <w:r w:rsidR="00803EC3" w:rsidRPr="00803EC3">
        <w:rPr>
          <w:rFonts w:ascii="Times New Roman" w:hAnsi="Times New Roman" w:cs="Times New Roman"/>
        </w:rPr>
        <w:fldChar w:fldCharType="separate"/>
      </w:r>
      <w:r w:rsidR="00803EC3" w:rsidRPr="00803EC3">
        <w:rPr>
          <w:rFonts w:ascii="Times New Roman" w:hAnsi="Times New Roman" w:cs="Times New Roman"/>
        </w:rPr>
        <w:t>(Morrison &amp; Ramsey, 2019)</w:t>
      </w:r>
      <w:r w:rsidR="00803EC3" w:rsidRPr="00803EC3">
        <w:rPr>
          <w:rFonts w:ascii="Times New Roman" w:hAnsi="Times New Roman" w:cs="Times New Roman"/>
        </w:rPr>
        <w:fldChar w:fldCharType="end"/>
      </w:r>
      <w:r w:rsidR="00803EC3" w:rsidRPr="00803EC3">
        <w:rPr>
          <w:rFonts w:ascii="Times New Roman" w:hAnsi="Times New Roman" w:cs="Times New Roman"/>
        </w:rPr>
        <w:t>.</w:t>
      </w:r>
    </w:p>
    <w:p w:rsidR="00803EC3" w:rsidRDefault="00803EC3" w:rsidP="00803EC3">
      <w:pPr>
        <w:spacing w:after="0" w:line="240" w:lineRule="auto"/>
        <w:ind w:firstLine="720"/>
        <w:contextualSpacing/>
        <w:jc w:val="both"/>
        <w:rPr>
          <w:rFonts w:ascii="Times New Roman" w:hAnsi="Times New Roman" w:cs="Times New Roman"/>
        </w:rPr>
      </w:pPr>
      <w:r w:rsidRPr="00803EC3">
        <w:rPr>
          <w:rFonts w:ascii="Times New Roman" w:hAnsi="Times New Roman" w:cs="Times New Roman"/>
        </w:rPr>
        <w:t xml:space="preserve">The community dialog also inspire local community to think on what they can expand to face </w:t>
      </w:r>
      <w:proofErr w:type="spellStart"/>
      <w:r w:rsidRPr="00803EC3">
        <w:rPr>
          <w:rFonts w:ascii="Times New Roman" w:hAnsi="Times New Roman" w:cs="Times New Roman"/>
          <w:i/>
        </w:rPr>
        <w:t>Waduk</w:t>
      </w:r>
      <w:proofErr w:type="spellEnd"/>
      <w:r w:rsidRPr="00803EC3">
        <w:rPr>
          <w:rFonts w:ascii="Times New Roman" w:hAnsi="Times New Roman" w:cs="Times New Roman"/>
          <w:i/>
        </w:rPr>
        <w:t xml:space="preserve"> </w:t>
      </w:r>
      <w:proofErr w:type="spellStart"/>
      <w:r w:rsidRPr="00803EC3">
        <w:rPr>
          <w:rFonts w:ascii="Times New Roman" w:hAnsi="Times New Roman" w:cs="Times New Roman"/>
          <w:i/>
        </w:rPr>
        <w:t>Semantok</w:t>
      </w:r>
      <w:proofErr w:type="spellEnd"/>
      <w:r w:rsidRPr="00803EC3">
        <w:rPr>
          <w:rFonts w:ascii="Times New Roman" w:hAnsi="Times New Roman" w:cs="Times New Roman"/>
        </w:rPr>
        <w:t xml:space="preserve"> development and how to increase their skills and competencies to be able to survive and enhance their livelihood (economy) after </w:t>
      </w:r>
      <w:proofErr w:type="spellStart"/>
      <w:r w:rsidRPr="00803EC3">
        <w:rPr>
          <w:rFonts w:ascii="Times New Roman" w:hAnsi="Times New Roman" w:cs="Times New Roman"/>
          <w:i/>
        </w:rPr>
        <w:t>Waduk</w:t>
      </w:r>
      <w:proofErr w:type="spellEnd"/>
      <w:r w:rsidRPr="00803EC3">
        <w:rPr>
          <w:rFonts w:ascii="Times New Roman" w:hAnsi="Times New Roman" w:cs="Times New Roman"/>
          <w:i/>
        </w:rPr>
        <w:t xml:space="preserve"> </w:t>
      </w:r>
      <w:proofErr w:type="spellStart"/>
      <w:r w:rsidRPr="00803EC3">
        <w:rPr>
          <w:rFonts w:ascii="Times New Roman" w:hAnsi="Times New Roman" w:cs="Times New Roman"/>
          <w:i/>
        </w:rPr>
        <w:t>Semantok</w:t>
      </w:r>
      <w:proofErr w:type="spellEnd"/>
      <w:r w:rsidRPr="00803EC3">
        <w:rPr>
          <w:rFonts w:ascii="Times New Roman" w:hAnsi="Times New Roman" w:cs="Times New Roman"/>
        </w:rPr>
        <w:t xml:space="preserve"> is built. This indicates that</w:t>
      </w:r>
      <w:r w:rsidRPr="00803EC3">
        <w:rPr>
          <w:rFonts w:ascii="Times New Roman" w:hAnsi="Times New Roman" w:cs="Times New Roman"/>
          <w:b/>
        </w:rPr>
        <w:t xml:space="preserve"> </w:t>
      </w:r>
      <w:proofErr w:type="spellStart"/>
      <w:r w:rsidRPr="00803EC3">
        <w:rPr>
          <w:rFonts w:ascii="Times New Roman" w:hAnsi="Times New Roman" w:cs="Times New Roman"/>
        </w:rPr>
        <w:t>Klagen</w:t>
      </w:r>
      <w:proofErr w:type="spellEnd"/>
      <w:r w:rsidRPr="00803EC3">
        <w:rPr>
          <w:rFonts w:ascii="Times New Roman" w:hAnsi="Times New Roman" w:cs="Times New Roman"/>
        </w:rPr>
        <w:t xml:space="preserve"> needs to</w:t>
      </w:r>
      <w:r w:rsidRPr="00803EC3">
        <w:rPr>
          <w:rFonts w:ascii="Times New Roman" w:hAnsi="Times New Roman" w:cs="Times New Roman"/>
          <w:b/>
        </w:rPr>
        <w:t xml:space="preserve"> </w:t>
      </w:r>
      <w:r w:rsidRPr="00803EC3">
        <w:rPr>
          <w:rFonts w:ascii="Times New Roman" w:hAnsi="Times New Roman" w:cs="Times New Roman"/>
        </w:rPr>
        <w:t>expand their</w:t>
      </w:r>
      <w:r w:rsidRPr="00803EC3">
        <w:rPr>
          <w:rFonts w:ascii="Times New Roman" w:hAnsi="Times New Roman" w:cs="Times New Roman"/>
          <w:b/>
        </w:rPr>
        <w:t xml:space="preserve"> </w:t>
      </w:r>
      <w:r w:rsidRPr="00803EC3">
        <w:rPr>
          <w:rFonts w:ascii="Times New Roman" w:hAnsi="Times New Roman" w:cs="Times New Roman"/>
        </w:rPr>
        <w:t xml:space="preserve">agricultural capacities and diversified economy and moving from traditional agriculture to more innovated ways of living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{"citationID":"yHI3wMbj","properties":{"formattedCitation":"(Douthwaite et al., 2006)","plainCitation":"(Douthwaite et al., 2006)","noteIndex":0},"citationItems":[{"id":1908,"uris":["http://zotero.org/users/local/iQGN3DqP/items/IN7PCA33"],"uri":["http://zotero.org/users/local/iQGN3DqP/items/IN7PCA33"],"itemData":{"id":1908,"type":"article-journal","title":"Building farmers’ capacities for networking (Part I):  Strengthening rural groups in Colombia through network  analysis","container-title":"KM4D Journal","page":"4-18","volume":"2","issue":"2","author":[{"family":"Douthwaite","given":"Boru"},{"family":"Carvajal","given":"Andrea"},{"family":"Alvarez","given":"Sophie"},{"family":"Claros","given":"Elías"},{"family":"Hernández","given":"L.A."}],"issued":{"date-parts":[["2006"]]}}}],"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(Douthwaite et al., 2006)</w:t>
      </w:r>
      <w:r w:rsidRPr="00803EC3">
        <w:rPr>
          <w:rFonts w:ascii="Times New Roman" w:hAnsi="Times New Roman" w:cs="Times New Roman"/>
        </w:rPr>
        <w:fldChar w:fldCharType="end"/>
      </w:r>
      <w:r w:rsidRPr="00803EC3">
        <w:rPr>
          <w:rFonts w:ascii="Times New Roman" w:hAnsi="Times New Roman" w:cs="Times New Roman"/>
        </w:rPr>
        <w:t xml:space="preserve">. This expansion process can be encouraged by joint knowledge and innovation created through networking. Rural networking facilitates agricultural knowledge extension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{"citationID":"JEMEAJpV","properties":{"formattedCitation":"(Rivera &amp; Qamar, 2003)","plainCitation":"(Rivera &amp; Qamar, 2003)","noteIndex":0},"citationItems":[{"id":1889,"uris":["http://zotero.org/users/local/iQGN3DqP/items/EKUCXFRV"],"uri":["http://zotero.org/users/local/iQGN3DqP/items/EKUCXFRV"],"itemData":{"id":1889,"type":"report","title":"Agricultural extension, Rural development and food security challenge","publisher":"Food and Agriculture Organization of The United Nations","publisher-place":"Rome","event-place":"Rome","title-short":"ISBN 92-5-105035-X","author":[{"family":"Rivera","given":"William McLeod"},{"family":"Qamar","given":"M. Kalim"}],"issued":{"date-parts":[["2003"]]}}}],"schema":"https://github.com/citation-style-language/schema/raw/master/csl-citation.json"}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(Rivera &amp; Qamar, 2003)</w:t>
      </w:r>
      <w:r w:rsidRPr="00803EC3">
        <w:rPr>
          <w:rFonts w:ascii="Times New Roman" w:hAnsi="Times New Roman" w:cs="Times New Roman"/>
        </w:rPr>
        <w:fldChar w:fldCharType="end"/>
      </w:r>
      <w:r w:rsidRPr="00803EC3">
        <w:rPr>
          <w:rFonts w:ascii="Times New Roman" w:hAnsi="Times New Roman" w:cs="Times New Roman"/>
        </w:rPr>
        <w:t xml:space="preserve">, limited knowledge overcoming and diversified rural skills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{"citationID":"oG7l7pky","properties":{"formattedCitation":"(Morrison &amp; Ramsey, 2019)","plainCitation":"(Morrison &amp; Ramsey, 2019)","noteIndex":0},"citationItems":[{"id":1906,"uris":["http://zotero.org/users/local/iQGN3DqP/items/75XPHNC6"],"uri":["http://zotero.org/users/local/iQGN3DqP/items/75XPHNC6"],"itemData":{"id":1906,"type":"article-journal","title":"Power to the people: Developing networks through rural community energy schemes","container-title":"Journal of Rural Studies","page":"169-178","volume":"70","DOI":"https://doi.org/10.1016/j.jrurstud.2018.07.006","author":[{"family":"Morrison","given":"Caroline"},{"family":"Ramsey","given":"Elaine"}],"issued":{"date-parts":[["2019"]]}}}],"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(Morrison &amp; Ramsey, 2019)</w:t>
      </w:r>
      <w:r w:rsidRPr="00803EC3">
        <w:rPr>
          <w:rFonts w:ascii="Times New Roman" w:hAnsi="Times New Roman" w:cs="Times New Roman"/>
        </w:rPr>
        <w:fldChar w:fldCharType="end"/>
      </w:r>
      <w:r w:rsidRPr="00803EC3">
        <w:rPr>
          <w:rFonts w:ascii="Times New Roman" w:hAnsi="Times New Roman" w:cs="Times New Roman"/>
        </w:rPr>
        <w:t xml:space="preserve">, innovation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{"citationID":"2SLdrQWc","properties":{"formattedCitation":"(Douthwaite et al., 2006; Esparcia, 2014; Richter, 2019)","plainCitation":"(Douthwaite et al., 2006; Esparcia, 2014; Richter, 2019)","noteIndex":0},"citationItems":[{"id":1908,"uris":["http://zotero.org/users/local/iQGN3DqP/items/IN7PCA33"],"uri":["http://zotero.org/users/local/iQGN3DqP/items/IN7PCA33"],"itemData":{"id":1908,"type":"article-journal","title":"Building farmers’ capacities for networking (Part I):  Strengthening rural groups in Colombia through network  analysis","container-title":"KM4D Journal","page":"4-18","volume":"2","issue":"2","author":[{"family":"Douthwaite","given":"Boru"},{"family":"Carvajal","given":"Andrea"},{"family":"Alvarez","given":"Sophie"},{"family":"Claros","given":"Elías"},{"family":"Hernández","given":"L.A."}],"issued":{"date-parts":[["2006"]]}},"label":"page"},{"id":1912,"uris":["http://zotero.org/users/local/iQGN3DqP/items/LZK4UUHI"],"uri":["http://zotero.org/users/local/iQGN3DqP/items/LZK4UUHI"],"itemData":{"id":1912,"type":"article-journal","title":"Innovation and networks in rural areas. An analysis from European innovative projects","container-title":"Journal of Rural Studies","page":"1-14","volume":"34","DOI":"http://dx.doi.org/10.1016/j.jrurstud.2013.12.004","author":[{"family":"Esparcia","given":"Javier"}],"issued":{"date-parts":[["2014"]]}},"label":"page"},{"id":1910,"uris":["http://zotero.org/users/local/iQGN3DqP/items/6SPK3TED"],"uri":["http://zotero.org/users/local/iQGN3DqP/items/6SPK3TED"],"itemData":{"id":1910,"type":"article-journal","title":"Rural social enterprises asembedded intermediaries: The innovative power of connecting rural communities with supra-regional networks","container-title":"Journal of Rural Studies","page":"179-187","volume":"70","DOI":"https://doi.org/10.1016/j.jrurstud.2017.12.005","author":[{"family":"Richter","given":"Ralph"}],"issued":{"date-parts":[["2019"]]}},"label":"page"}],"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(Douthwaite et al., 2006; Esparcia, 2014; Richter, 2019)</w:t>
      </w:r>
      <w:r w:rsidRPr="00803EC3">
        <w:rPr>
          <w:rFonts w:ascii="Times New Roman" w:hAnsi="Times New Roman" w:cs="Times New Roman"/>
        </w:rPr>
        <w:fldChar w:fldCharType="end"/>
      </w:r>
      <w:r w:rsidRPr="00803EC3">
        <w:rPr>
          <w:rFonts w:ascii="Times New Roman" w:hAnsi="Times New Roman" w:cs="Times New Roman"/>
        </w:rPr>
        <w:t xml:space="preserve">, including knowledge and innovation transfer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{"citationID":"HruhtVtv","properties":{"formattedCitation":"(Dimitar et al., 2014)","plainCitation":"(Dimitar et al., 2014)","noteIndex":0},"citationItems":[{"id":1914,"uris":["http://zotero.org/users/local/iQGN3DqP/items/T6CF9DVQ"],"uri":["http://zotero.org/users/local/iQGN3DqP/items/T6CF9DVQ"],"itemData":{"id":1914,"type":"paper-conference","title":"Sustainable rural development by networking in organic  agriculture and niche tourism","publisher":"University Donja Gorica","publisher-place":"Podgorica, Montenegro","page":"89-108","event":"3rd Climate Change, Economic Development, Environment and People Conference","event-place":"Podgorica, Montenegro","ISBN":"ISBN 978-9940-9615-0-3","author":[{"family":"Dimitar","given":"Dimitorov"},{"family":"Svetla","given":"Dimitrova"},{"family":"Ekaterina","given":"Arabska"},{"family":"Ivanka","given":"Shopova"}],"issued":{"date-parts":[["2014"]]}}}],"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(Dimitar et al., 2014)</w:t>
      </w:r>
      <w:r w:rsidRPr="00803EC3">
        <w:rPr>
          <w:rFonts w:ascii="Times New Roman" w:hAnsi="Times New Roman" w:cs="Times New Roman"/>
        </w:rPr>
        <w:fldChar w:fldCharType="end"/>
      </w:r>
      <w:r w:rsidRPr="00803EC3">
        <w:rPr>
          <w:rFonts w:ascii="Times New Roman" w:hAnsi="Times New Roman" w:cs="Times New Roman"/>
        </w:rPr>
        <w:t xml:space="preserve">, diversification impacted on economic increase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{"citationID":"8auPDKez","properties":{"formattedCitation":"(Johny et al., 2017)","plainCitation":"(Johny et al., 2017)","noteIndex":0},"citationItems":[{"id":1916,"uris":["http://zotero.org/users/local/iQGN3DqP/items/NBT5932A"],"uri":["http://zotero.org/users/local/iQGN3DqP/items/NBT5932A"],"itemData":{"id":1916,"type":"article-journal","title":"Characterizing social networks and their effects on income diversification in rural Kerala, India","container-title":"World Development","page":"375–392","volume":"94","DOI":"http://dx.doi.org/10.1016/j.worlddev.2017.02.002","author":[{"family":"Johny","given":"Judit"},{"family":"Wichmann","given":"Bruno"},{"family":"Swallow","given":"Brent M."}],"issued":{"date-parts":[["2017"]]}}}],"schema":"https://github.com/citation-style-language/schema/raw/master/csl-citation.json"}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(Johny et al., 2017)</w:t>
      </w:r>
      <w:r w:rsidRPr="00803EC3">
        <w:rPr>
          <w:rFonts w:ascii="Times New Roman" w:hAnsi="Times New Roman" w:cs="Times New Roman"/>
        </w:rPr>
        <w:fldChar w:fldCharType="end"/>
      </w:r>
      <w:r w:rsidRPr="00803EC3">
        <w:rPr>
          <w:rFonts w:ascii="Times New Roman" w:hAnsi="Times New Roman" w:cs="Times New Roman"/>
        </w:rPr>
        <w:t xml:space="preserve">, group work character building, including trust, cooperation, knowledge and problem sharing, values respect, shared rules functioning and shared objective attainment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{"citationID":"6WFgMax4","properties":{"formattedCitation":"(F. Landini et al., 2017)","plainCitation":"(F. Landini et al., 2017)","noteIndex":0},"citationItems":[{"id":1918,"uris":["http://zotero.org/users/local/iQGN3DqP/items/XT6DQSIT"],"uri":["http://zotero.org/users/local/iQGN3DqP/items/XT6DQSIT"],"itemData":{"id":1918,"type":"article-journal","title":"Contributions to group work and to the management of collective processes in extension and rural development","container-title":"Journal of Rural Studies","page":"143-155","volume":"56","DOI":"https://doi.org/10.1016/j.jrurstud.2017.09.014","author":[{"family":"Landini","given":"Fernando"},{"family":"Vargas","given":"Gilda"},{"family":"Bianqui","given":"Vanina"},{"family":"Rebolé","given":"María Inés Mathot","dropping-particle":"y"},{"family":"Martínez","given":"Manuela"}],"issued":{"date-parts":[["2017"]]}}}],"schema":"https://github.com/citation-style-language/schema/raw/master/csl-citation.json"}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(F. Landini et al., 2017)</w:t>
      </w:r>
      <w:r w:rsidRPr="00803EC3">
        <w:rPr>
          <w:rFonts w:ascii="Times New Roman" w:hAnsi="Times New Roman" w:cs="Times New Roman"/>
        </w:rPr>
        <w:fldChar w:fldCharType="end"/>
      </w:r>
      <w:r w:rsidRPr="00803EC3">
        <w:rPr>
          <w:rFonts w:ascii="Times New Roman" w:hAnsi="Times New Roman" w:cs="Times New Roman"/>
        </w:rPr>
        <w:t xml:space="preserve"> and networking competences (building effective, efficient, accountability and democratic interactions)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{"citationID":"O2kgtPCt","properties":{"formattedCitation":"(Bebbington &amp; Kopp, 2012)","plainCitation":"(Bebbington &amp; Kopp, 2012)","noteIndex":0},"citationItems":[{"id":1920,"uris":["http://zotero.org/users/local/iQGN3DqP/items/YWQCW3C5"],"uri":["http://zotero.org/users/local/iQGN3DqP/items/YWQCW3C5"],"itemData":{"id":1920,"type":"report","title":"Networking and rural development through sustainable forest management: frameworks for pluralistic approaches","publisher":"FAO","author":[{"family":"Bebbington","given":"Anthony"},{"family":"Kopp","given":"Adalberto"}],"issued":{"date-parts":[["2012"]]}}}],"schema":"https://github.com/citation-style-language/schema/raw/master/csl-citation.json"}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(Bebbington &amp; Kopp, 2012)</w:t>
      </w:r>
      <w:r w:rsidRPr="00803EC3">
        <w:rPr>
          <w:rFonts w:ascii="Times New Roman" w:hAnsi="Times New Roman" w:cs="Times New Roman"/>
        </w:rPr>
        <w:fldChar w:fldCharType="end"/>
      </w:r>
      <w:r w:rsidRPr="00803EC3">
        <w:rPr>
          <w:rFonts w:ascii="Times New Roman" w:hAnsi="Times New Roman" w:cs="Times New Roman"/>
        </w:rPr>
        <w:t xml:space="preserve">, the increase of employment, availability of natural resources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{"citationID":"8mp5rXOE","properties":{"formattedCitation":"(Rustinsyah, 2019)","plainCitation":"(Rustinsyah, 2019)","noteIndex":0},"citationItems":[{"id":1902,"uris":["http://zotero.org/users/local/iQGN3DqP/items/EV5DBT49"],"uri":["http://zotero.org/users/local/iQGN3DqP/items/EV5DBT49"],"itemData":{"id":1902,"type":"article-journal","title":"The significance of social relations in rural development: A case study of a beef-cattle farmer group in Indonesia","container-title":"Journal of Co-operative Organization and Management","page":"1-7","volume":"7","issue":"100088","DOI":"https://doi.org/10.1016/j.jcom.2019.100088","author":[{"family":"Rustinsyah","given":"Rustinsyah"}],"issued":{"date-parts":[["2019"]]}}}],"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(Rustinsyah, 2019)</w:t>
      </w:r>
      <w:r w:rsidRPr="00803EC3">
        <w:rPr>
          <w:rFonts w:ascii="Times New Roman" w:hAnsi="Times New Roman" w:cs="Times New Roman"/>
        </w:rPr>
        <w:fldChar w:fldCharType="end"/>
      </w:r>
      <w:r w:rsidRPr="00803EC3">
        <w:rPr>
          <w:rFonts w:ascii="Times New Roman" w:hAnsi="Times New Roman" w:cs="Times New Roman"/>
        </w:rPr>
        <w:t xml:space="preserve">, cooperation to face current situation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{"citationID":"ZzOVakuv","properties":{"formattedCitation":"(Jesus &amp; Franco, 2016; Lee et al., 2005)","plainCitation":"(Jesus &amp; Franco, 2016; Lee et al., 2005)","noteIndex":0},"citationItems":[{"id":1922,"uris":["http://zotero.org/users/local/iQGN3DqP/items/M3MGR9DZ"],"uri":["http://zotero.org/users/local/iQGN3DqP/items/M3MGR9DZ"],"itemData":{"id":1922,"type":"article-journal","title":"Cooperation networks in tourism: A study of hotels and rural tourism establishments in an inland region of Portugal","container-title":"Journal of Hospitality and Tourism Management","page":"165-175","volume":"29","DOI":"http://dx.doi.org/10.1016/j.jhtm.2016.07.005","author":[{"family":"Jesus","given":"Cátia"},{"family":"Franco","given":"Mário"}],"issued":{"date-parts":[["2016"]]}},"label":"page"},{"id":1924,"uris":["http://zotero.org/users/local/iQGN3DqP/items/7K5XPDNZ"],"uri":["http://zotero.org/users/local/iQGN3DqP/items/7K5XPDNZ"],"itemData":{"id":1924,"type":"article-journal","title":"Networking: Social Capital and  Identities in European Rural  Development","container-title":"Sociologia Ruralis","page":"269-283","volume":"45","issue":"4","ISSN":"ISSN 0038−0199","author":[{"family":"Lee","given":"Jo"},{"family":"Árnason","given":"Arnar"},{"family":"Nightingale","given":"Andrea"},{"family":"Shucksmith","given":"Mark"}],"issued":{"date-parts":[["2005"]]}},"label":"page"}],"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(Jesus &amp; Franco, 2016; Lee et al., 2005)</w:t>
      </w:r>
      <w:r w:rsidRPr="00803EC3">
        <w:rPr>
          <w:rFonts w:ascii="Times New Roman" w:hAnsi="Times New Roman" w:cs="Times New Roman"/>
        </w:rPr>
        <w:fldChar w:fldCharType="end"/>
      </w:r>
      <w:r w:rsidRPr="00803EC3">
        <w:rPr>
          <w:rFonts w:ascii="Times New Roman" w:hAnsi="Times New Roman" w:cs="Times New Roman"/>
        </w:rPr>
        <w:t xml:space="preserve">, bonding and social connectivity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{"citationID":"YlL2yBHH","properties":{"formattedCitation":"(Tiwari et al., 2019)","plainCitation":"(Tiwari et al., 2019)","noteIndex":0},"citationItems":[{"id":1926,"uris":["http://zotero.org/users/local/iQGN3DqP/items/6SIQQWCE"],"uri":["http://zotero.org/users/local/iQGN3DqP/items/6SIQQWCE"],"itemData":{"id":1926,"type":"article-journal","title":"Do social networking sites build and maintain social capital online in rural communities?","container-title":"Journal of Rural Studies","page":"1-10","volume":"66","DOI":"https://doi.org/10.1016/j.jrurstud.2019.01.029","author":[{"family":"Tiwari","given":"Sanjib"},{"family":"Lane","given":"Michael"},{"family":"Alam","given":"Khorshed"}],"issued":{"date-parts":[["2019"]]}}}],"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(Tiwari et al., 2019)</w:t>
      </w:r>
      <w:r w:rsidRPr="00803EC3">
        <w:rPr>
          <w:rFonts w:ascii="Times New Roman" w:hAnsi="Times New Roman" w:cs="Times New Roman"/>
        </w:rPr>
        <w:fldChar w:fldCharType="end"/>
      </w:r>
      <w:r w:rsidRPr="00803EC3">
        <w:rPr>
          <w:rFonts w:ascii="Times New Roman" w:hAnsi="Times New Roman" w:cs="Times New Roman"/>
        </w:rPr>
        <w:t xml:space="preserve">, competitive advantage adding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{"citationID":"OHYrlNDb","properties":{"formattedCitation":"(Abbott &amp; Fuller-Love, 2020)","plainCitation":"(Abbott &amp; Fuller-Love, 2020)","noteIndex":0},"citationItems":[{"id":1898,"uris":["http://zotero.org/users/local/iQGN3DqP/items/66HAJQ23"],"uri":["http://zotero.org/users/local/iQGN3DqP/items/66HAJQ23"],"itemData":{"id":1898,"type":"article-journal","title":"Networking for equine complementary therapists in the rural economy","container-title":"Journal of Rural Studies","DOI":"https://doi.org/10.1016/j.jrurstud.2020.01.011","author":[{"family":"Abbott","given":"Julie"},{"family":"Fuller-Love","given":"Nerys"}],"issued":{"date-parts":[["2020"]]}}}],"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(Abbott &amp; Fuller-Love, 2020)</w:t>
      </w:r>
      <w:r w:rsidRPr="00803EC3">
        <w:rPr>
          <w:rFonts w:ascii="Times New Roman" w:hAnsi="Times New Roman" w:cs="Times New Roman"/>
        </w:rPr>
        <w:fldChar w:fldCharType="end"/>
      </w:r>
      <w:r w:rsidRPr="00803EC3">
        <w:rPr>
          <w:rFonts w:ascii="Times New Roman" w:hAnsi="Times New Roman" w:cs="Times New Roman"/>
        </w:rPr>
        <w:t xml:space="preserve">, rural community resilience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{"citationID":"nopa44sn","properties":{"formattedCitation":"(Li et al., 2019; van Aswegen &amp; Retief, 2020)","plainCitation":"(Li et al., 2019; van Aswegen &amp; Retief, 2020)","noteIndex":0},"citationItems":[{"id":1785,"uris":["http://zotero.org/users/local/iQGN3DqP/items/WI5W4MNK"],"uri":["http://zotero.org/users/local/iQGN3DqP/items/WI5W4MNK"],"itemData":{"id":1785,"type":"article-journal","title":"Why some rural areas decline while some others not: An overview of rural evolution in the world","container-title":"Journal of Rural Studies","page":"135–143","volume":"68","DOI":"https://doi.org/10.1016/j.jrurstud.2019.03.003","author":[{"family":"Li","given":"Yuheng"},{"family":"Westlund","given":"Hans"},{"family":"Liu","given":"Yansui"}],"issued":{"date-parts":[["2019"]]}},"label":"page"},{"id":1928,"uris":["http://zotero.org/users/local/iQGN3DqP/items/D2C6W9SC"],"uri":["http://zotero.org/users/local/iQGN3DqP/items/D2C6W9SC"],"itemData":{"id":1928,"type":"article-journal","title":"The role of innovation and knowledge networks as a policy mechanism towards more resilient peripheral regions","container-title":"Land Use Policy","page":"1-12","volume":"90","issue":"104259","DOI":"https://doi.org/10.1016/j.landusepol.2019.104259","author":[{"family":"Aswegen","given":"Mariske","non-dropping-particle":"van"},{"family":"Retief","given":"Francois Pieter"}],"issued":{"date-parts":[["2020"]]}},"label":"page"}],"schema":"https://github.com/citation-style-language/schema/raw/master/csl-citation.json"}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(Li et al., 2019; van Aswegen &amp; Retief, 2020)</w:t>
      </w:r>
      <w:r w:rsidRPr="00803EC3">
        <w:rPr>
          <w:rFonts w:ascii="Times New Roman" w:hAnsi="Times New Roman" w:cs="Times New Roman"/>
        </w:rPr>
        <w:fldChar w:fldCharType="end"/>
      </w:r>
      <w:r w:rsidRPr="00803EC3">
        <w:rPr>
          <w:rFonts w:ascii="Times New Roman" w:hAnsi="Times New Roman" w:cs="Times New Roman"/>
        </w:rPr>
        <w:t xml:space="preserve">, changing environment adaptation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{"citationID":"m95KXcMl","properties":{"formattedCitation":"(Chaudhury et al., 2017)","plainCitation":"(Chaudhury et al., 2017)","noteIndex":0},"citationItems":[{"id":1930,"uris":["http://zotero.org/users/local/iQGN3DqP/items/PC3TMD8S"],"uri":["http://zotero.org/users/local/iQGN3DqP/items/PC3TMD8S"],"itemData":{"id":1930,"type":"article-journal","title":"Ties that bind: Local networks, communities and adaptive capacity in rural Ghana","container-title":"Journal of Rural Studies","page":"214-228","volume":"53","DOI":"http://dx.doi.org/10.1016/j.jrurstud.2017.05.010","author":[{"family":"Chaudhury","given":"Abrar S."},{"family":"Thornton","given":"Thomas F."},{"family":"Helfgott","given":"Ariella"},{"family":"Ventresca","given":"Marc J."},{"family":"Sova","given":"Chase"}],"issued":{"date-parts":[["2017"]]}}}],"schema":"https://github.com/citation-style-language/schema/raw/master/csl-citation.json"}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(Chaudhury et al., 2017)</w:t>
      </w:r>
      <w:r w:rsidRPr="00803EC3">
        <w:rPr>
          <w:rFonts w:ascii="Times New Roman" w:hAnsi="Times New Roman" w:cs="Times New Roman"/>
        </w:rPr>
        <w:fldChar w:fldCharType="end"/>
      </w:r>
      <w:r w:rsidRPr="00803EC3">
        <w:rPr>
          <w:rFonts w:ascii="Times New Roman" w:hAnsi="Times New Roman" w:cs="Times New Roman"/>
        </w:rPr>
        <w:t xml:space="preserve">, rural development program evaluation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{"citationID":"1nUdE3VA","properties":{"formattedCitation":"(ENRD, 2016)","plainCitation":"(ENRD, 2016)","noteIndex":0},"citationItems":[{"id":1932,"uris":["http://zotero.org/users/local/iQGN3DqP/items/MMGE674H"],"uri":["http://zotero.org/users/local/iQGN3DqP/items/MMGE674H"],"itemData":{"id":1932,"type":"report","title":"Connecting Rural Europe 2014-2020","publisher":"European Network for Rural Development","publisher-place":"Belgie","event-place":"Belgie","title-short":"ISBN: 978-92-79-55170-3;  doi:10.2762/539105","author":[{"family":"ENRD","given":""}],"issued":{"date-parts":[["2016"]]}}}],"schema":"https://github.com/citation-style-language/schema/raw/master/csl-citation.json"}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(ENRD, 2016)</w:t>
      </w:r>
      <w:r w:rsidRPr="00803EC3">
        <w:rPr>
          <w:rFonts w:ascii="Times New Roman" w:hAnsi="Times New Roman" w:cs="Times New Roman"/>
        </w:rPr>
        <w:fldChar w:fldCharType="end"/>
      </w:r>
      <w:r w:rsidRPr="00803EC3">
        <w:rPr>
          <w:rFonts w:ascii="Times New Roman" w:hAnsi="Times New Roman" w:cs="Times New Roman"/>
        </w:rPr>
        <w:t xml:space="preserve">. Moreover, community dialog increases rural partners’ understanding on needs and characters of the targeted developed rural areas </w:t>
      </w:r>
      <w:r w:rsidRPr="00803EC3">
        <w:rPr>
          <w:rFonts w:ascii="Times New Roman" w:hAnsi="Times New Roman" w:cs="Times New Roman"/>
        </w:rPr>
        <w:fldChar w:fldCharType="begin"/>
      </w:r>
      <w:r w:rsidRPr="00803EC3">
        <w:rPr>
          <w:rFonts w:ascii="Times New Roman" w:hAnsi="Times New Roman" w:cs="Times New Roman"/>
        </w:rPr>
        <w:instrText xml:space="preserve"> ADDIN ZOTERO_ITEM CSL_CITATION {"citationID":"mUoqtHtg","properties":{"formattedCitation":"(Lucatelli &amp; De Matteis, 2013)","plainCitation":"(Lucatelli &amp; De Matteis, 2013)","noteIndex":0},"citationItems":[{"id":1943,"uris":["http://zotero.org/users/local/iQGN3DqP/items/HV3AWMGV"],"uri":["http://zotero.org/users/local/iQGN3DqP/items/HV3AWMGV"],"itemData":{"id":1943,"type":"report","title":"Rural Urban Partnership  for sustainable development","publisher":"Ministry of Regional Development","publisher-place":"Warsaw","page":"87-97","event-place":"Warsaw","author":[{"family":"Lucatelli","given":"Sabrina"},{"family":"De Matteis","given":"Pietro"}],"issued":{"date-parts":[["2013"]]}}}],"schema":"https://github.com/citation-style-language/schema/raw/master/csl-citation.json"} </w:instrText>
      </w:r>
      <w:r w:rsidRPr="00803EC3">
        <w:rPr>
          <w:rFonts w:ascii="Times New Roman" w:hAnsi="Times New Roman" w:cs="Times New Roman"/>
        </w:rPr>
        <w:fldChar w:fldCharType="separate"/>
      </w:r>
      <w:r w:rsidRPr="00803EC3">
        <w:rPr>
          <w:rFonts w:ascii="Times New Roman" w:hAnsi="Times New Roman" w:cs="Times New Roman"/>
        </w:rPr>
        <w:t>(Lucatelli &amp; De Matteis, 2013)</w:t>
      </w:r>
      <w:r w:rsidRPr="00803EC3">
        <w:rPr>
          <w:rFonts w:ascii="Times New Roman" w:hAnsi="Times New Roman" w:cs="Times New Roman"/>
        </w:rPr>
        <w:fldChar w:fldCharType="end"/>
      </w:r>
      <w:r w:rsidRPr="00803EC3">
        <w:rPr>
          <w:rFonts w:ascii="Times New Roman" w:hAnsi="Times New Roman" w:cs="Times New Roman"/>
        </w:rPr>
        <w:t xml:space="preserve">.  </w:t>
      </w:r>
    </w:p>
    <w:p w:rsidR="00F516FA" w:rsidRDefault="00F516FA" w:rsidP="00F516FA">
      <w:pPr>
        <w:pStyle w:val="NoSpacing"/>
        <w:jc w:val="both"/>
        <w:rPr>
          <w:rFonts w:ascii="Times New Roman" w:hAnsi="Times New Roman" w:cs="Times New Roman"/>
          <w:b/>
        </w:rPr>
      </w:pPr>
    </w:p>
    <w:p w:rsidR="00803EC3" w:rsidRDefault="00803EC3" w:rsidP="00F516FA">
      <w:pPr>
        <w:pStyle w:val="NoSpacing"/>
        <w:ind w:firstLine="720"/>
        <w:jc w:val="both"/>
        <w:rPr>
          <w:rFonts w:ascii="Times New Roman" w:hAnsi="Times New Roman" w:cs="Times New Roman"/>
        </w:rPr>
      </w:pPr>
      <w:r w:rsidRPr="00803EC3">
        <w:rPr>
          <w:rFonts w:ascii="Times New Roman" w:hAnsi="Times New Roman" w:cs="Times New Roman"/>
        </w:rPr>
        <w:t>This study presents the promises of community dialog conducted before the process of designing a rural village development program. Community dialog offers a wide range of advantages which is able to catalyze program planning and potential process. The following figure encapsulates the findings and discussion</w:t>
      </w:r>
      <w:r w:rsidR="006D18D5">
        <w:rPr>
          <w:rFonts w:ascii="Times New Roman" w:hAnsi="Times New Roman" w:cs="Times New Roman"/>
        </w:rPr>
        <w:t>.</w:t>
      </w:r>
    </w:p>
    <w:p w:rsidR="0005110E" w:rsidRDefault="0005110E" w:rsidP="0005110E">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rPr>
        <w:t>The m</w:t>
      </w:r>
      <w:r w:rsidRPr="003A0D00">
        <w:rPr>
          <w:rFonts w:ascii="Times New Roman" w:eastAsia="Times New Roman" w:hAnsi="Times New Roman" w:cs="Times New Roman"/>
        </w:rPr>
        <w:t xml:space="preserve">odel </w:t>
      </w:r>
      <w:r w:rsidRPr="003A0D00">
        <w:rPr>
          <w:rFonts w:ascii="Times New Roman" w:hAnsi="Times New Roman" w:cs="Times New Roman"/>
        </w:rPr>
        <w:t>of potentials of community dialog for smart village development at initial</w:t>
      </w:r>
      <w:r>
        <w:rPr>
          <w:rFonts w:ascii="Times New Roman" w:hAnsi="Times New Roman" w:cs="Times New Roman"/>
        </w:rPr>
        <w:t xml:space="preserve"> </w:t>
      </w:r>
      <w:r w:rsidRPr="003A0D00">
        <w:rPr>
          <w:rFonts w:ascii="Times New Roman" w:hAnsi="Times New Roman" w:cs="Times New Roman"/>
        </w:rPr>
        <w:t>stage</w:t>
      </w:r>
      <w:r>
        <w:rPr>
          <w:rFonts w:ascii="Times New Roman" w:hAnsi="Times New Roman" w:cs="Times New Roman"/>
        </w:rPr>
        <w:t xml:space="preserve"> shows several benefits of conducting local community dialog as the ground for developing community development program. It shows that community dialog can strengthen community commitment and awareness to develop, through community dialog, the development actors can think and analyze collaboratively, share voices, develop relationship and mutuality, trust, mitigate conflict, strengthen commitment, motivation, enthusiasm, individual-social alignment and share goals. Community dialog generates knowledge sharing, local knowledge generation and group learning. This constitutes local knowledge identification, combined local-scientific knowledge, knowledge expansion, community based assessment program, development process plan, development program information, problem solving, community resilience and adaptation, increasing development resource, disaster mitigation, life-risk protection, learning motivation contagion. Community dialog grounds development vision and plan. It informs vision building, future orientation, comprehensive view, road map, focused opportunity, driving force, prioritizing sectors, strategic planning, guidance, development plan, weakness analysis, tools, </w:t>
      </w:r>
      <w:proofErr w:type="gramStart"/>
      <w:r>
        <w:rPr>
          <w:rFonts w:ascii="Times New Roman" w:hAnsi="Times New Roman" w:cs="Times New Roman"/>
        </w:rPr>
        <w:t>technique</w:t>
      </w:r>
      <w:proofErr w:type="gramEnd"/>
      <w:r>
        <w:rPr>
          <w:rFonts w:ascii="Times New Roman" w:hAnsi="Times New Roman" w:cs="Times New Roman"/>
        </w:rPr>
        <w:t xml:space="preserve"> for development, assurance and coordinated efforts. Community dialog broadens rural networks. It </w:t>
      </w:r>
      <w:r>
        <w:rPr>
          <w:rFonts w:ascii="Times New Roman" w:hAnsi="Times New Roman" w:cs="Times New Roman"/>
        </w:rPr>
        <w:lastRenderedPageBreak/>
        <w:t xml:space="preserve">expands social relationship, mutual understanding, consultation, negotiation, trust, reciprocity, collaboration, knowledge extension and transfer, innovation, diversification, problem sharing, bonding and connectivity, adaptation, competitive advantage and program evaluation.    </w:t>
      </w:r>
    </w:p>
    <w:p w:rsidR="006D18D5" w:rsidRDefault="006D18D5" w:rsidP="006D18D5">
      <w:pPr>
        <w:pStyle w:val="NoSpacing"/>
        <w:ind w:firstLine="284"/>
        <w:jc w:val="both"/>
        <w:rPr>
          <w:rFonts w:ascii="Times New Roman" w:eastAsia="Times New Roman" w:hAnsi="Times New Roman" w:cs="Times New Roman"/>
          <w:sz w:val="24"/>
          <w:szCs w:val="24"/>
        </w:rPr>
      </w:pPr>
    </w:p>
    <w:p w:rsidR="006D18D5" w:rsidRDefault="0005110E" w:rsidP="00F516FA">
      <w:pPr>
        <w:pStyle w:val="NoSpacing"/>
        <w:ind w:firstLine="720"/>
        <w:jc w:val="both"/>
        <w:rPr>
          <w:rFonts w:ascii="Times New Roman" w:hAnsi="Times New Roman" w:cs="Times New Roman"/>
        </w:rPr>
      </w:pPr>
      <w:r>
        <w:rPr>
          <w:rFonts w:ascii="Times New Roman" w:hAnsi="Times New Roman" w:cs="Times New Roman"/>
          <w:noProof/>
          <w:lang w:val="id-ID" w:eastAsia="id-ID"/>
        </w:rPr>
        <w:drawing>
          <wp:anchor distT="0" distB="0" distL="114300" distR="114300" simplePos="0" relativeHeight="251657216" behindDoc="0" locked="0" layoutInCell="1" allowOverlap="1">
            <wp:simplePos x="0" y="0"/>
            <wp:positionH relativeFrom="column">
              <wp:posOffset>140970</wp:posOffset>
            </wp:positionH>
            <wp:positionV relativeFrom="paragraph">
              <wp:posOffset>40005</wp:posOffset>
            </wp:positionV>
            <wp:extent cx="5397500" cy="3060700"/>
            <wp:effectExtent l="19050" t="0" r="0" b="0"/>
            <wp:wrapNone/>
            <wp:docPr id="6" name="Picture 2" descr="E:\My Document\jurnal international journal of asian rural studies\model community dialog new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y Document\jurnal international journal of asian rural studies\model community dialog new 2.png"/>
                    <pic:cNvPicPr>
                      <a:picLocks noChangeAspect="1" noChangeArrowheads="1"/>
                    </pic:cNvPicPr>
                  </pic:nvPicPr>
                  <pic:blipFill>
                    <a:blip r:embed="rId15"/>
                    <a:srcRect/>
                    <a:stretch>
                      <a:fillRect/>
                    </a:stretch>
                  </pic:blipFill>
                  <pic:spPr bwMode="auto">
                    <a:xfrm>
                      <a:off x="0" y="0"/>
                      <a:ext cx="5397500" cy="3060700"/>
                    </a:xfrm>
                    <a:prstGeom prst="rect">
                      <a:avLst/>
                    </a:prstGeom>
                    <a:noFill/>
                    <a:ln w="9525">
                      <a:noFill/>
                      <a:miter lim="800000"/>
                      <a:headEnd/>
                      <a:tailEnd/>
                    </a:ln>
                  </pic:spPr>
                </pic:pic>
              </a:graphicData>
            </a:graphic>
          </wp:anchor>
        </w:drawing>
      </w:r>
    </w:p>
    <w:p w:rsidR="006D18D5" w:rsidRDefault="006D18D5" w:rsidP="00F516FA">
      <w:pPr>
        <w:pStyle w:val="NoSpacing"/>
        <w:ind w:firstLine="720"/>
        <w:jc w:val="both"/>
        <w:rPr>
          <w:rFonts w:ascii="Times New Roman" w:hAnsi="Times New Roman" w:cs="Times New Roman"/>
        </w:rPr>
      </w:pPr>
    </w:p>
    <w:p w:rsidR="006D18D5" w:rsidRDefault="006D18D5" w:rsidP="0005110E">
      <w:pPr>
        <w:pStyle w:val="NoSpacing"/>
        <w:jc w:val="both"/>
        <w:rPr>
          <w:rFonts w:ascii="Times New Roman" w:hAnsi="Times New Roman" w:cs="Times New Roman"/>
        </w:rPr>
      </w:pPr>
    </w:p>
    <w:p w:rsidR="0005110E" w:rsidRDefault="0005110E" w:rsidP="00F516FA">
      <w:pPr>
        <w:pStyle w:val="NoSpacing"/>
        <w:ind w:firstLine="720"/>
        <w:jc w:val="both"/>
        <w:rPr>
          <w:rFonts w:ascii="Times New Roman" w:hAnsi="Times New Roman" w:cs="Times New Roman"/>
        </w:rPr>
      </w:pPr>
    </w:p>
    <w:p w:rsidR="006D18D5" w:rsidRDefault="006D18D5" w:rsidP="00F516FA">
      <w:pPr>
        <w:pStyle w:val="NoSpacing"/>
        <w:ind w:firstLine="720"/>
        <w:jc w:val="both"/>
        <w:rPr>
          <w:rFonts w:ascii="Times New Roman" w:hAnsi="Times New Roman" w:cs="Times New Roman"/>
        </w:rPr>
      </w:pPr>
    </w:p>
    <w:p w:rsidR="006D18D5" w:rsidRPr="00803EC3" w:rsidRDefault="006D18D5" w:rsidP="00F516FA">
      <w:pPr>
        <w:pStyle w:val="NoSpacing"/>
        <w:ind w:firstLine="720"/>
        <w:jc w:val="both"/>
        <w:rPr>
          <w:rFonts w:ascii="Times New Roman" w:eastAsia="Times New Roman" w:hAnsi="Times New Roman" w:cs="Times New Roman"/>
        </w:rPr>
      </w:pPr>
    </w:p>
    <w:p w:rsidR="00592C9B" w:rsidRDefault="00592C9B" w:rsidP="00A161A3">
      <w:pPr>
        <w:pStyle w:val="NoSpacing"/>
        <w:ind w:firstLine="284"/>
        <w:jc w:val="both"/>
        <w:rPr>
          <w:rFonts w:ascii="Times New Roman" w:eastAsia="Times New Roman" w:hAnsi="Times New Roman" w:cs="Times New Roman"/>
          <w:sz w:val="24"/>
          <w:szCs w:val="24"/>
        </w:rPr>
      </w:pPr>
    </w:p>
    <w:p w:rsidR="00592C9B" w:rsidRDefault="00592C9B" w:rsidP="00A161A3">
      <w:pPr>
        <w:pStyle w:val="NoSpacing"/>
        <w:ind w:firstLine="284"/>
        <w:jc w:val="both"/>
        <w:rPr>
          <w:rFonts w:ascii="Times New Roman" w:eastAsia="Times New Roman" w:hAnsi="Times New Roman" w:cs="Times New Roman"/>
          <w:sz w:val="24"/>
          <w:szCs w:val="24"/>
        </w:rPr>
      </w:pPr>
    </w:p>
    <w:p w:rsidR="00F516FA" w:rsidRDefault="00F516FA" w:rsidP="00A161A3">
      <w:pPr>
        <w:pStyle w:val="NoSpacing"/>
        <w:ind w:firstLine="284"/>
        <w:jc w:val="both"/>
        <w:rPr>
          <w:rFonts w:ascii="Times New Roman" w:eastAsia="Times New Roman" w:hAnsi="Times New Roman" w:cs="Times New Roman"/>
          <w:sz w:val="24"/>
          <w:szCs w:val="24"/>
        </w:rPr>
      </w:pPr>
    </w:p>
    <w:p w:rsidR="00F516FA" w:rsidRDefault="00F516FA" w:rsidP="00A161A3">
      <w:pPr>
        <w:pStyle w:val="NoSpacing"/>
        <w:ind w:firstLine="284"/>
        <w:jc w:val="both"/>
        <w:rPr>
          <w:rFonts w:ascii="Times New Roman" w:eastAsia="Times New Roman" w:hAnsi="Times New Roman" w:cs="Times New Roman"/>
          <w:sz w:val="24"/>
          <w:szCs w:val="24"/>
        </w:rPr>
      </w:pPr>
    </w:p>
    <w:p w:rsidR="00F516FA" w:rsidRDefault="00F516FA" w:rsidP="00A161A3">
      <w:pPr>
        <w:pStyle w:val="NoSpacing"/>
        <w:ind w:firstLine="284"/>
        <w:jc w:val="both"/>
        <w:rPr>
          <w:rFonts w:ascii="Times New Roman" w:eastAsia="Times New Roman" w:hAnsi="Times New Roman" w:cs="Times New Roman"/>
          <w:sz w:val="24"/>
          <w:szCs w:val="24"/>
        </w:rPr>
      </w:pPr>
    </w:p>
    <w:p w:rsidR="00F516FA" w:rsidRDefault="00F516FA" w:rsidP="00A161A3">
      <w:pPr>
        <w:pStyle w:val="NoSpacing"/>
        <w:ind w:firstLine="284"/>
        <w:jc w:val="both"/>
        <w:rPr>
          <w:rFonts w:ascii="Times New Roman" w:eastAsia="Times New Roman" w:hAnsi="Times New Roman" w:cs="Times New Roman"/>
          <w:sz w:val="24"/>
          <w:szCs w:val="24"/>
        </w:rPr>
      </w:pPr>
    </w:p>
    <w:p w:rsidR="00F516FA" w:rsidRDefault="00F516FA" w:rsidP="00A161A3">
      <w:pPr>
        <w:pStyle w:val="NoSpacing"/>
        <w:ind w:firstLine="284"/>
        <w:jc w:val="both"/>
        <w:rPr>
          <w:rFonts w:ascii="Times New Roman" w:eastAsia="Times New Roman" w:hAnsi="Times New Roman" w:cs="Times New Roman"/>
          <w:sz w:val="24"/>
          <w:szCs w:val="24"/>
        </w:rPr>
      </w:pPr>
    </w:p>
    <w:p w:rsidR="00F516FA" w:rsidRDefault="00F516FA" w:rsidP="00A161A3">
      <w:pPr>
        <w:pStyle w:val="NoSpacing"/>
        <w:ind w:firstLine="284"/>
        <w:jc w:val="both"/>
        <w:rPr>
          <w:rFonts w:ascii="Times New Roman" w:eastAsia="Times New Roman" w:hAnsi="Times New Roman" w:cs="Times New Roman"/>
          <w:sz w:val="24"/>
          <w:szCs w:val="24"/>
        </w:rPr>
      </w:pPr>
    </w:p>
    <w:p w:rsidR="00F516FA" w:rsidRDefault="00F516FA" w:rsidP="00A161A3">
      <w:pPr>
        <w:pStyle w:val="NoSpacing"/>
        <w:ind w:firstLine="284"/>
        <w:jc w:val="both"/>
        <w:rPr>
          <w:rFonts w:ascii="Times New Roman" w:eastAsia="Times New Roman" w:hAnsi="Times New Roman" w:cs="Times New Roman"/>
          <w:sz w:val="24"/>
          <w:szCs w:val="24"/>
        </w:rPr>
      </w:pPr>
    </w:p>
    <w:p w:rsidR="008A7B2E" w:rsidRDefault="008A7B2E" w:rsidP="00A161A3">
      <w:pPr>
        <w:pStyle w:val="NoSpacing"/>
        <w:ind w:firstLine="284"/>
        <w:jc w:val="both"/>
        <w:rPr>
          <w:rFonts w:ascii="Times New Roman" w:eastAsia="Times New Roman" w:hAnsi="Times New Roman" w:cs="Times New Roman"/>
          <w:sz w:val="24"/>
          <w:szCs w:val="24"/>
        </w:rPr>
      </w:pPr>
    </w:p>
    <w:p w:rsidR="008A7B2E" w:rsidRDefault="008A7B2E" w:rsidP="00A161A3">
      <w:pPr>
        <w:pStyle w:val="NoSpacing"/>
        <w:ind w:firstLine="284"/>
        <w:jc w:val="both"/>
        <w:rPr>
          <w:rFonts w:ascii="Times New Roman" w:eastAsia="Times New Roman" w:hAnsi="Times New Roman" w:cs="Times New Roman"/>
          <w:sz w:val="24"/>
          <w:szCs w:val="24"/>
        </w:rPr>
      </w:pPr>
    </w:p>
    <w:p w:rsidR="008A7B2E" w:rsidRDefault="008A7B2E" w:rsidP="00A161A3">
      <w:pPr>
        <w:pStyle w:val="NoSpacing"/>
        <w:ind w:firstLine="284"/>
        <w:jc w:val="both"/>
        <w:rPr>
          <w:rFonts w:ascii="Times New Roman" w:eastAsia="Times New Roman" w:hAnsi="Times New Roman" w:cs="Times New Roman"/>
          <w:sz w:val="24"/>
          <w:szCs w:val="24"/>
        </w:rPr>
      </w:pPr>
    </w:p>
    <w:p w:rsidR="008A7B2E" w:rsidRDefault="008A7B2E" w:rsidP="00A161A3">
      <w:pPr>
        <w:pStyle w:val="NoSpacing"/>
        <w:ind w:firstLine="284"/>
        <w:jc w:val="both"/>
        <w:rPr>
          <w:rFonts w:ascii="Times New Roman" w:eastAsia="Times New Roman" w:hAnsi="Times New Roman" w:cs="Times New Roman"/>
          <w:sz w:val="24"/>
          <w:szCs w:val="24"/>
        </w:rPr>
      </w:pPr>
    </w:p>
    <w:p w:rsidR="00D03007" w:rsidRPr="00AB08CD" w:rsidRDefault="00D03007" w:rsidP="0005110E">
      <w:pPr>
        <w:pStyle w:val="NoSpacing"/>
        <w:jc w:val="center"/>
        <w:rPr>
          <w:rFonts w:ascii="Times New Roman" w:hAnsi="Times New Roman" w:cs="Times New Roman"/>
          <w:sz w:val="20"/>
          <w:szCs w:val="20"/>
        </w:rPr>
      </w:pPr>
      <w:r w:rsidRPr="00AB08CD">
        <w:rPr>
          <w:rFonts w:ascii="Times New Roman" w:hAnsi="Times New Roman" w:cs="Times New Roman"/>
          <w:sz w:val="20"/>
          <w:szCs w:val="20"/>
        </w:rPr>
        <w:t>Model of potentials of community dialog for smart village development at initial stage</w:t>
      </w:r>
    </w:p>
    <w:p w:rsidR="0085004D" w:rsidRPr="006D18D5" w:rsidRDefault="0085004D" w:rsidP="00AF0503">
      <w:pPr>
        <w:pStyle w:val="NoSpacing"/>
        <w:jc w:val="both"/>
        <w:rPr>
          <w:rFonts w:ascii="Times New Roman" w:hAnsi="Times New Roman" w:cs="Times New Roman"/>
          <w:sz w:val="24"/>
          <w:szCs w:val="24"/>
        </w:rPr>
        <w:sectPr w:rsidR="0085004D" w:rsidRPr="006D18D5" w:rsidSect="002B71CB">
          <w:type w:val="continuous"/>
          <w:pgSz w:w="11900" w:h="16840" w:code="9"/>
          <w:pgMar w:top="1701" w:right="1701" w:bottom="1701" w:left="1701" w:header="850" w:footer="964" w:gutter="0"/>
          <w:cols w:space="276"/>
          <w:docGrid w:linePitch="360"/>
        </w:sectPr>
      </w:pPr>
    </w:p>
    <w:p w:rsidR="00F6535E" w:rsidRPr="00AF0503" w:rsidRDefault="00F6535E" w:rsidP="006D18D5">
      <w:pPr>
        <w:pStyle w:val="NoSpacing"/>
        <w:rPr>
          <w:rFonts w:ascii="Times New Roman" w:hAnsi="Times New Roman" w:cs="Times New Roman"/>
          <w:sz w:val="24"/>
          <w:szCs w:val="24"/>
        </w:rPr>
        <w:sectPr w:rsidR="00F6535E" w:rsidRPr="00AF0503" w:rsidSect="00AF0503">
          <w:type w:val="continuous"/>
          <w:pgSz w:w="11900" w:h="16840" w:code="9"/>
          <w:pgMar w:top="1701" w:right="1701" w:bottom="1701" w:left="1701" w:header="708" w:footer="708" w:gutter="0"/>
          <w:cols w:space="708"/>
          <w:docGrid w:linePitch="360"/>
        </w:sectPr>
      </w:pPr>
    </w:p>
    <w:p w:rsidR="00A87AC3" w:rsidRPr="00702A43" w:rsidRDefault="003D45FF" w:rsidP="00702A43">
      <w:pPr>
        <w:pStyle w:val="ListParagraph"/>
        <w:numPr>
          <w:ilvl w:val="0"/>
          <w:numId w:val="20"/>
        </w:numPr>
        <w:spacing w:after="0" w:line="240" w:lineRule="auto"/>
        <w:jc w:val="both"/>
        <w:rPr>
          <w:rFonts w:ascii="Times New Roman" w:hAnsi="Times New Roman" w:cs="Times New Roman"/>
          <w:b/>
          <w:sz w:val="24"/>
          <w:szCs w:val="24"/>
        </w:rPr>
        <w:sectPr w:rsidR="00A87AC3" w:rsidRPr="00702A43" w:rsidSect="00AF0503">
          <w:type w:val="continuous"/>
          <w:pgSz w:w="11900" w:h="16840" w:code="9"/>
          <w:pgMar w:top="1701" w:right="1701" w:bottom="1701" w:left="1701" w:header="708" w:footer="708" w:gutter="0"/>
          <w:cols w:space="708"/>
          <w:docGrid w:linePitch="360"/>
        </w:sectPr>
      </w:pPr>
      <w:r>
        <w:rPr>
          <w:rFonts w:ascii="Times New Roman" w:hAnsi="Times New Roman" w:cs="Times New Roman"/>
          <w:b/>
          <w:sz w:val="24"/>
          <w:szCs w:val="24"/>
        </w:rPr>
        <w:lastRenderedPageBreak/>
        <w:t>Conclusion</w:t>
      </w:r>
    </w:p>
    <w:p w:rsidR="00F6535E" w:rsidRDefault="006C1292" w:rsidP="003D45FF">
      <w:pPr>
        <w:pStyle w:val="NoSpacing"/>
        <w:ind w:firstLine="720"/>
        <w:jc w:val="both"/>
        <w:rPr>
          <w:rFonts w:ascii="Times New Roman" w:hAnsi="Times New Roman" w:cs="Times New Roman"/>
        </w:rPr>
      </w:pPr>
      <w:r w:rsidRPr="006C1292">
        <w:rPr>
          <w:rFonts w:ascii="Times New Roman" w:hAnsi="Times New Roman" w:cs="Times New Roman"/>
        </w:rPr>
        <w:lastRenderedPageBreak/>
        <w:t xml:space="preserve">Rural development should be based on rural needs and characters. These needs and rural characters can be analyzed through community dialog between local community and external agency. Effective dialog provides the basis for rural sustainable development. This study examines four promises of community dialog for laying development ground. The first promise is community dialog is building and strengthening development </w:t>
      </w:r>
      <w:proofErr w:type="gramStart"/>
      <w:r w:rsidRPr="006C1292">
        <w:rPr>
          <w:rFonts w:ascii="Times New Roman" w:hAnsi="Times New Roman" w:cs="Times New Roman"/>
        </w:rPr>
        <w:t>doers</w:t>
      </w:r>
      <w:proofErr w:type="gramEnd"/>
      <w:r w:rsidRPr="006C1292">
        <w:rPr>
          <w:rFonts w:ascii="Times New Roman" w:hAnsi="Times New Roman" w:cs="Times New Roman"/>
        </w:rPr>
        <w:t xml:space="preserve"> commitment and awareness. Community dialog enables collaborative thinking and analysis, voices sharing, relationship, network, mutuality and trust bonding, conflict mitigation, increasing commitment, motivation and enthusiasm, individual-social alignment and shared goals. The second benefit is local knowledge generation, collective learning and knowledge dissemination. Community dialog triggers collective learning and sharing. Furthermore, it promotes local knowledge reveal and collection, combined local-scientific knowledge, knowledge expansion, community based assessment program, development process plan, problem solving, community resilience and adaptation, increasing number of development resources, disaster mitigation and life-risk protection and learning motivation contagion. The third promise is shared development vision and plan. Community dialog is a place for each individual discusses, negotiates, shares and agrees the shared vision which is the basis for development plan. Community dialog provides future orientation, comprehensive view, road map, focused opportunity, driving force, priority sectors, strategic planning, guidance, development plan, weakness analysis, development tools and techniques, assurance and framework for coordinated efforts. The fourth promise is rural networking. Community dialog enables rural community to expand their social relationship. Rural networking implicates on mutual understanding, consultation and negotiation, trust, reciprocity, collaboration, knowledge extension and transfer, innovation, diversification, problem sharing, bonding and connectivity, adaptation, competitive advantage and program evaluation.</w:t>
      </w:r>
    </w:p>
    <w:p w:rsidR="00702A43" w:rsidRDefault="00702A43" w:rsidP="006C1292">
      <w:pPr>
        <w:pStyle w:val="NoSpacing"/>
        <w:ind w:firstLine="720"/>
        <w:jc w:val="both"/>
        <w:rPr>
          <w:rFonts w:ascii="Times New Roman" w:hAnsi="Times New Roman" w:cs="Times New Roman"/>
        </w:rPr>
      </w:pPr>
    </w:p>
    <w:p w:rsidR="00702A43" w:rsidRPr="006C1292" w:rsidRDefault="00702A43" w:rsidP="00F33BED">
      <w:pPr>
        <w:pStyle w:val="NoSpacing"/>
        <w:jc w:val="both"/>
        <w:rPr>
          <w:rFonts w:ascii="Times New Roman" w:hAnsi="Times New Roman" w:cs="Times New Roman"/>
        </w:rPr>
        <w:sectPr w:rsidR="00702A43" w:rsidRPr="006C1292" w:rsidSect="00AF0503">
          <w:type w:val="continuous"/>
          <w:pgSz w:w="11900" w:h="16840" w:code="9"/>
          <w:pgMar w:top="1701" w:right="1701" w:bottom="1701" w:left="1701" w:header="708" w:footer="708" w:gutter="0"/>
          <w:cols w:space="708"/>
          <w:docGrid w:linePitch="360"/>
        </w:sectPr>
      </w:pPr>
    </w:p>
    <w:p w:rsidR="0085004D" w:rsidRPr="00F33BED" w:rsidRDefault="00F33BED" w:rsidP="00AF0503">
      <w:pPr>
        <w:widowControl w:val="0"/>
        <w:autoSpaceDE w:val="0"/>
        <w:autoSpaceDN w:val="0"/>
        <w:adjustRightInd w:val="0"/>
        <w:spacing w:after="0" w:line="240" w:lineRule="auto"/>
        <w:jc w:val="both"/>
        <w:rPr>
          <w:rFonts w:ascii="Times New Roman" w:hAnsi="Times New Roman" w:cs="Times New Roman"/>
          <w:b/>
          <w:sz w:val="24"/>
          <w:szCs w:val="24"/>
        </w:rPr>
        <w:sectPr w:rsidR="0085004D" w:rsidRPr="00F33BED" w:rsidSect="00AF0503">
          <w:type w:val="continuous"/>
          <w:pgSz w:w="11900" w:h="16840" w:code="9"/>
          <w:pgMar w:top="1701" w:right="1701" w:bottom="1701" w:left="1701" w:header="708" w:footer="708" w:gutter="0"/>
          <w:cols w:space="708"/>
          <w:docGrid w:linePitch="360"/>
        </w:sectPr>
      </w:pPr>
      <w:r w:rsidRPr="00F33BED">
        <w:rPr>
          <w:rFonts w:ascii="Times New Roman" w:hAnsi="Times New Roman" w:cs="Times New Roman"/>
          <w:b/>
          <w:sz w:val="24"/>
          <w:szCs w:val="24"/>
        </w:rPr>
        <w:lastRenderedPageBreak/>
        <w:t>References</w:t>
      </w:r>
    </w:p>
    <w:p w:rsidR="00CE1868" w:rsidRPr="00415F67" w:rsidRDefault="00B655E0"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lang w:val="id-ID"/>
        </w:rPr>
        <w:lastRenderedPageBreak/>
        <w:fldChar w:fldCharType="begin"/>
      </w:r>
      <w:r w:rsidRPr="00415F67">
        <w:rPr>
          <w:rFonts w:ascii="Times New Roman" w:hAnsi="Times New Roman" w:cs="Times New Roman"/>
          <w:sz w:val="24"/>
          <w:szCs w:val="24"/>
          <w:lang w:val="id-ID"/>
        </w:rPr>
        <w:instrText xml:space="preserve"> ADDIN ZOTERO_BIBL {"uncited":[],"omitted":[],"custom":[]} CSL_BIBLIOGRAPHY </w:instrText>
      </w:r>
      <w:r w:rsidRPr="00415F67">
        <w:rPr>
          <w:rFonts w:ascii="Times New Roman" w:hAnsi="Times New Roman" w:cs="Times New Roman"/>
          <w:sz w:val="24"/>
          <w:szCs w:val="24"/>
          <w:lang w:val="id-ID"/>
        </w:rPr>
        <w:fldChar w:fldCharType="separate"/>
      </w:r>
      <w:r w:rsidR="00CE1868" w:rsidRPr="00415F67">
        <w:rPr>
          <w:rFonts w:ascii="Times New Roman" w:hAnsi="Times New Roman" w:cs="Times New Roman"/>
          <w:sz w:val="24"/>
          <w:szCs w:val="24"/>
        </w:rPr>
        <w:t xml:space="preserve">Abbott, J., &amp; Fuller-Love, N. (2020). Networking for equine complementary therapists in the rural economy. </w:t>
      </w:r>
      <w:r w:rsidR="00CE1868" w:rsidRPr="00415F67">
        <w:rPr>
          <w:rFonts w:ascii="Times New Roman" w:hAnsi="Times New Roman" w:cs="Times New Roman"/>
          <w:i/>
          <w:iCs/>
          <w:sz w:val="24"/>
          <w:szCs w:val="24"/>
        </w:rPr>
        <w:t>Journal of Rural Studies</w:t>
      </w:r>
      <w:r w:rsidR="00CE1868" w:rsidRPr="00415F67">
        <w:rPr>
          <w:rFonts w:ascii="Times New Roman" w:hAnsi="Times New Roman" w:cs="Times New Roman"/>
          <w:sz w:val="24"/>
          <w:szCs w:val="24"/>
        </w:rPr>
        <w:t>. https://doi.org/10.1016/j.jrurstud.2020.01.011</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African Development Bank. (2000). </w:t>
      </w:r>
      <w:r w:rsidRPr="00415F67">
        <w:rPr>
          <w:rFonts w:ascii="Times New Roman" w:hAnsi="Times New Roman" w:cs="Times New Roman"/>
          <w:i/>
          <w:iCs/>
          <w:sz w:val="24"/>
          <w:szCs w:val="24"/>
        </w:rPr>
        <w:t>Agriculture and rural development sector. Bank group policy</w:t>
      </w:r>
      <w:r w:rsidRPr="00415F67">
        <w:rPr>
          <w:rFonts w:ascii="Times New Roman" w:hAnsi="Times New Roman" w:cs="Times New Roman"/>
          <w:sz w:val="24"/>
          <w:szCs w:val="24"/>
        </w:rPr>
        <w:t xml:space="preserve"> (pp. 1–52). African Development Bank.</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Aguila, G. M., &amp; Ragot, R. (2014). Ecotourism Industry in Ilijan Batangas City, Philippines: Assessing Its  Effects as a Basis of Proposed Tourism Development Plan. </w:t>
      </w:r>
      <w:r w:rsidRPr="00415F67">
        <w:rPr>
          <w:rFonts w:ascii="Times New Roman" w:hAnsi="Times New Roman" w:cs="Times New Roman"/>
          <w:i/>
          <w:iCs/>
          <w:sz w:val="24"/>
          <w:szCs w:val="24"/>
        </w:rPr>
        <w:t>Quarterly Journal of Business Studies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w:t>
      </w:r>
      <w:r w:rsidRPr="00415F67">
        <w:rPr>
          <w:rFonts w:ascii="Times New Roman" w:hAnsi="Times New Roman" w:cs="Times New Roman"/>
          <w:sz w:val="24"/>
          <w:szCs w:val="24"/>
        </w:rPr>
        <w:t>(1), 24–35.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Anderson, A., Loomba, P., Orajaka, I., Numfor, J., Saha, S., Janko, S., Johnson, N., Podmore, R., &amp; Larsen, R. (2017). Empowering  Smart  Communities. Electrification,  education, and  sustainable  entrepreneurship  in iEEESmart  Village initiatives. </w:t>
      </w:r>
      <w:r w:rsidRPr="00415F67">
        <w:rPr>
          <w:rFonts w:ascii="Times New Roman" w:hAnsi="Times New Roman" w:cs="Times New Roman"/>
          <w:i/>
          <w:iCs/>
          <w:sz w:val="24"/>
          <w:szCs w:val="24"/>
        </w:rPr>
        <w:t>IEEE Electrification Magazine</w:t>
      </w:r>
      <w:r w:rsidRPr="00415F67">
        <w:rPr>
          <w:rFonts w:ascii="Times New Roman" w:hAnsi="Times New Roman" w:cs="Times New Roman"/>
          <w:sz w:val="24"/>
          <w:szCs w:val="24"/>
        </w:rPr>
        <w:t>, 6–16.</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Anetzberger, G. J., Ishler, K. J., Mostade, J., &amp; Blair, M. (2004). Gray and gay: A community dialogue on the issues and concerns of older gays and lesbians. </w:t>
      </w:r>
      <w:r w:rsidRPr="00415F67">
        <w:rPr>
          <w:rFonts w:ascii="Times New Roman" w:hAnsi="Times New Roman" w:cs="Times New Roman"/>
          <w:i/>
          <w:iCs/>
          <w:sz w:val="24"/>
          <w:szCs w:val="24"/>
        </w:rPr>
        <w:t>Journal of Gay &amp; Lesbian Social Services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17</w:t>
      </w:r>
      <w:r w:rsidRPr="00415F67">
        <w:rPr>
          <w:rFonts w:ascii="Times New Roman" w:hAnsi="Times New Roman" w:cs="Times New Roman"/>
          <w:sz w:val="24"/>
          <w:szCs w:val="24"/>
        </w:rPr>
        <w:t>(1), 23–45.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Anríquez, G., &amp; Stamoulis, K. (2007). </w:t>
      </w:r>
      <w:r w:rsidRPr="00415F67">
        <w:rPr>
          <w:rFonts w:ascii="Times New Roman" w:hAnsi="Times New Roman" w:cs="Times New Roman"/>
          <w:i/>
          <w:iCs/>
          <w:sz w:val="24"/>
          <w:szCs w:val="24"/>
        </w:rPr>
        <w:t>Rural Development and Poverty  Reduction:  Is Agriculture Still the Key?</w:t>
      </w:r>
      <w:r w:rsidRPr="00415F67">
        <w:rPr>
          <w:rFonts w:ascii="Times New Roman" w:hAnsi="Times New Roman" w:cs="Times New Roman"/>
          <w:sz w:val="24"/>
          <w:szCs w:val="24"/>
        </w:rPr>
        <w:t xml:space="preserve"> (pp. 1–39) [ESA Working Paper No. 07-02]. Agricultural Development Economics Division  The Food and Agriculture Organization  of the United Nations. www.fao.org/es/esa</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Apanavičienė, R., &amp; Šalnienė, E. (2010). Strategic planning of construction investment projects in the content of regional development. </w:t>
      </w:r>
      <w:r w:rsidRPr="00415F67">
        <w:rPr>
          <w:rFonts w:ascii="Times New Roman" w:hAnsi="Times New Roman" w:cs="Times New Roman"/>
          <w:i/>
          <w:iCs/>
          <w:sz w:val="24"/>
          <w:szCs w:val="24"/>
        </w:rPr>
        <w:t>Modern Building Materials, Structures and Techniques</w:t>
      </w:r>
      <w:r w:rsidRPr="00415F67">
        <w:rPr>
          <w:rFonts w:ascii="Times New Roman" w:hAnsi="Times New Roman" w:cs="Times New Roman"/>
          <w:sz w:val="24"/>
          <w:szCs w:val="24"/>
        </w:rPr>
        <w:t>. The 10th International Conference, Vilnius, Lithuania. http://www.vgtu.lt/en/editions/proceedings</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Aref, F., &amp; Gill, S. S. (2009). Rural Tourism Development through Rural Cooperatives. </w:t>
      </w:r>
      <w:r w:rsidRPr="00415F67">
        <w:rPr>
          <w:rFonts w:ascii="Times New Roman" w:hAnsi="Times New Roman" w:cs="Times New Roman"/>
          <w:i/>
          <w:iCs/>
          <w:sz w:val="24"/>
          <w:szCs w:val="24"/>
        </w:rPr>
        <w:t>Nature and Science</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7</w:t>
      </w:r>
      <w:r w:rsidRPr="00415F67">
        <w:rPr>
          <w:rFonts w:ascii="Times New Roman" w:hAnsi="Times New Roman" w:cs="Times New Roman"/>
          <w:sz w:val="24"/>
          <w:szCs w:val="24"/>
        </w:rPr>
        <w:t>(10), 68–73.</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Ashley, C., &amp; Maxwell, S. (2001). Rethinking rural development. </w:t>
      </w:r>
      <w:r w:rsidRPr="00415F67">
        <w:rPr>
          <w:rFonts w:ascii="Times New Roman" w:hAnsi="Times New Roman" w:cs="Times New Roman"/>
          <w:i/>
          <w:iCs/>
          <w:sz w:val="24"/>
          <w:szCs w:val="24"/>
        </w:rPr>
        <w:t>Development Policy Review</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19</w:t>
      </w:r>
      <w:r w:rsidRPr="00415F67">
        <w:rPr>
          <w:rFonts w:ascii="Times New Roman" w:hAnsi="Times New Roman" w:cs="Times New Roman"/>
          <w:sz w:val="24"/>
          <w:szCs w:val="24"/>
        </w:rPr>
        <w:t>(4), 395–425.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Asian Development Bank. (2006). </w:t>
      </w:r>
      <w:r w:rsidRPr="00415F67">
        <w:rPr>
          <w:rFonts w:ascii="Times New Roman" w:hAnsi="Times New Roman" w:cs="Times New Roman"/>
          <w:i/>
          <w:iCs/>
          <w:sz w:val="24"/>
          <w:szCs w:val="24"/>
        </w:rPr>
        <w:t>Indonesia. Strategic Vision for Agriculture and Rural Development</w:t>
      </w:r>
      <w:r w:rsidRPr="00415F67">
        <w:rPr>
          <w:rFonts w:ascii="Times New Roman" w:hAnsi="Times New Roman" w:cs="Times New Roman"/>
          <w:sz w:val="24"/>
          <w:szCs w:val="24"/>
        </w:rPr>
        <w:t xml:space="preserve"> (Publication Stock No: 030807; pp. 1–167). Asian Development Bank.</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Aswani, S., Lemahieu, A., &amp; Sauer, W. H. H. (2018). Global trends of local ecological knowledge and future implications. </w:t>
      </w:r>
      <w:r w:rsidRPr="00415F67">
        <w:rPr>
          <w:rFonts w:ascii="Times New Roman" w:hAnsi="Times New Roman" w:cs="Times New Roman"/>
          <w:i/>
          <w:iCs/>
          <w:sz w:val="24"/>
          <w:szCs w:val="24"/>
        </w:rPr>
        <w:t>PLos ONE</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13</w:t>
      </w:r>
      <w:r w:rsidRPr="00415F67">
        <w:rPr>
          <w:rFonts w:ascii="Times New Roman" w:hAnsi="Times New Roman" w:cs="Times New Roman"/>
          <w:sz w:val="24"/>
          <w:szCs w:val="24"/>
        </w:rPr>
        <w:t>(4), 1–19. https://doi.org/10.1371/journal. pone.0195440</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Atchoarena, D., &amp; Gasperini, L. (2003). </w:t>
      </w:r>
      <w:r w:rsidRPr="00415F67">
        <w:rPr>
          <w:rFonts w:ascii="Times New Roman" w:hAnsi="Times New Roman" w:cs="Times New Roman"/>
          <w:i/>
          <w:iCs/>
          <w:sz w:val="24"/>
          <w:szCs w:val="24"/>
        </w:rPr>
        <w:t>Education for rural development: towards new policy responses</w:t>
      </w:r>
      <w:r w:rsidRPr="00415F67">
        <w:rPr>
          <w:rFonts w:ascii="Times New Roman" w:hAnsi="Times New Roman" w:cs="Times New Roman"/>
          <w:sz w:val="24"/>
          <w:szCs w:val="24"/>
        </w:rPr>
        <w:t xml:space="preserve"> (pp. 9–406). Food and Agriculture Organization of the United Nations &amp; United Nations Educational, Scientific and Cultural Organization. http://www.unesco.org/iie</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Bakır, N. Y., Doğan, U., Güngör, M. K., &amp; Bostancı, B. (2018). Planned development versus unplanned change: The effects on urban planning in Turkey. </w:t>
      </w:r>
      <w:r w:rsidRPr="00415F67">
        <w:rPr>
          <w:rFonts w:ascii="Times New Roman" w:hAnsi="Times New Roman" w:cs="Times New Roman"/>
          <w:i/>
          <w:iCs/>
          <w:sz w:val="24"/>
          <w:szCs w:val="24"/>
        </w:rPr>
        <w:t>Land Use Policy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77</w:t>
      </w:r>
      <w:r w:rsidRPr="00415F67">
        <w:rPr>
          <w:rFonts w:ascii="Times New Roman" w:hAnsi="Times New Roman" w:cs="Times New Roman"/>
          <w:sz w:val="24"/>
          <w:szCs w:val="24"/>
        </w:rPr>
        <w:t>, 310–321. https://doi.org/10.1016/j.landusepol.2018.05.036</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Bala, P. A. (2015). </w:t>
      </w:r>
      <w:r w:rsidRPr="00415F67">
        <w:rPr>
          <w:rFonts w:ascii="Times New Roman" w:hAnsi="Times New Roman" w:cs="Times New Roman"/>
          <w:i/>
          <w:iCs/>
          <w:sz w:val="24"/>
          <w:szCs w:val="24"/>
        </w:rPr>
        <w:t>The potential role of local knowledge in community forest management: The case of Kidundakiyave Miombo Woodland, Tanzania</w:t>
      </w:r>
      <w:r w:rsidRPr="00415F67">
        <w:rPr>
          <w:rFonts w:ascii="Times New Roman" w:hAnsi="Times New Roman" w:cs="Times New Roman"/>
          <w:sz w:val="24"/>
          <w:szCs w:val="24"/>
        </w:rPr>
        <w:t xml:space="preserve"> [Thesis].</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Barrow, W. (2010). Dialogic, participation and the potential for Philosophy for Children. </w:t>
      </w:r>
      <w:r w:rsidRPr="00415F67">
        <w:rPr>
          <w:rFonts w:ascii="Times New Roman" w:hAnsi="Times New Roman" w:cs="Times New Roman"/>
          <w:i/>
          <w:iCs/>
          <w:sz w:val="24"/>
          <w:szCs w:val="24"/>
        </w:rPr>
        <w:t>Thinking Skills and Creativity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5</w:t>
      </w:r>
      <w:r w:rsidRPr="00415F67">
        <w:rPr>
          <w:rFonts w:ascii="Times New Roman" w:hAnsi="Times New Roman" w:cs="Times New Roman"/>
          <w:sz w:val="24"/>
          <w:szCs w:val="24"/>
        </w:rPr>
        <w:t>, 61–69. https://doi.org/doi:10.1016/j.tsc.2010.01.002</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lastRenderedPageBreak/>
        <w:t xml:space="preserve">Battaglia, M., Annesi, N., Pierantoni, I., &amp; Sargolini, M. (2019). Future perspectives of sustainable development: An innovative planning approach to inner areas. Experience of an Italian alpine region. </w:t>
      </w:r>
      <w:r w:rsidRPr="00415F67">
        <w:rPr>
          <w:rFonts w:ascii="Times New Roman" w:hAnsi="Times New Roman" w:cs="Times New Roman"/>
          <w:i/>
          <w:iCs/>
          <w:sz w:val="24"/>
          <w:szCs w:val="24"/>
        </w:rPr>
        <w:t>Futures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114</w:t>
      </w:r>
      <w:r w:rsidRPr="00415F67">
        <w:rPr>
          <w:rFonts w:ascii="Times New Roman" w:hAnsi="Times New Roman" w:cs="Times New Roman"/>
          <w:sz w:val="24"/>
          <w:szCs w:val="24"/>
        </w:rPr>
        <w:t>(102468), 1–15. https://doi.org/10.1016/j.futures.2019.102468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Bayes, A. (2001). Infrastructure and rural development: insights from a Grameen  Bank village phone initiative in Bangladesh. </w:t>
      </w:r>
      <w:r w:rsidRPr="00415F67">
        <w:rPr>
          <w:rFonts w:ascii="Times New Roman" w:hAnsi="Times New Roman" w:cs="Times New Roman"/>
          <w:i/>
          <w:iCs/>
          <w:sz w:val="24"/>
          <w:szCs w:val="24"/>
        </w:rPr>
        <w:t>Agricultural Economics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25</w:t>
      </w:r>
      <w:r w:rsidRPr="00415F67">
        <w:rPr>
          <w:rFonts w:ascii="Times New Roman" w:hAnsi="Times New Roman" w:cs="Times New Roman"/>
          <w:sz w:val="24"/>
          <w:szCs w:val="24"/>
        </w:rPr>
        <w:t>, 261–272.</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Bebbington, A., &amp; Kopp, A. (2012). </w:t>
      </w:r>
      <w:r w:rsidRPr="00415F67">
        <w:rPr>
          <w:rFonts w:ascii="Times New Roman" w:hAnsi="Times New Roman" w:cs="Times New Roman"/>
          <w:i/>
          <w:iCs/>
          <w:sz w:val="24"/>
          <w:szCs w:val="24"/>
        </w:rPr>
        <w:t>Networking and rural development through sustainable forest management: frameworks for pluralistic approaches</w:t>
      </w:r>
      <w:r w:rsidRPr="00415F67">
        <w:rPr>
          <w:rFonts w:ascii="Times New Roman" w:hAnsi="Times New Roman" w:cs="Times New Roman"/>
          <w:sz w:val="24"/>
          <w:szCs w:val="24"/>
        </w:rPr>
        <w:t>. FAO.</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Beck, B., Newton, G., &amp; Maurana, C. A. (2002). Lessons in Community Building: From Dialogue to Action. </w:t>
      </w:r>
      <w:r w:rsidRPr="00415F67">
        <w:rPr>
          <w:rFonts w:ascii="Times New Roman" w:hAnsi="Times New Roman" w:cs="Times New Roman"/>
          <w:i/>
          <w:iCs/>
          <w:sz w:val="24"/>
          <w:szCs w:val="24"/>
        </w:rPr>
        <w:t>Journal of Higher Education Outreach and Engagement,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7</w:t>
      </w:r>
      <w:r w:rsidRPr="00415F67">
        <w:rPr>
          <w:rFonts w:ascii="Times New Roman" w:hAnsi="Times New Roman" w:cs="Times New Roman"/>
          <w:sz w:val="24"/>
          <w:szCs w:val="24"/>
        </w:rPr>
        <w:t>(3), 27–39.</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Beckford, C., &amp; Barker, D. (2007). The role and value of local knowledge in Jamaican  agriculture: adaptation and change in  small-scale farming. </w:t>
      </w:r>
      <w:r w:rsidRPr="00415F67">
        <w:rPr>
          <w:rFonts w:ascii="Times New Roman" w:hAnsi="Times New Roman" w:cs="Times New Roman"/>
          <w:i/>
          <w:iCs/>
          <w:sz w:val="24"/>
          <w:szCs w:val="24"/>
        </w:rPr>
        <w:t>The Geographical Journal</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173</w:t>
      </w:r>
      <w:r w:rsidRPr="00415F67">
        <w:rPr>
          <w:rFonts w:ascii="Times New Roman" w:hAnsi="Times New Roman" w:cs="Times New Roman"/>
          <w:sz w:val="24"/>
          <w:szCs w:val="24"/>
        </w:rPr>
        <w:t>(2), 118–128.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Bodorko´s, B., &amp; Pataki, G. (2009). Linking academic and local knowledge: community-based research and service learning for sustainable rural development in Hungary. </w:t>
      </w:r>
      <w:r w:rsidRPr="00415F67">
        <w:rPr>
          <w:rFonts w:ascii="Times New Roman" w:hAnsi="Times New Roman" w:cs="Times New Roman"/>
          <w:i/>
          <w:iCs/>
          <w:sz w:val="24"/>
          <w:szCs w:val="24"/>
        </w:rPr>
        <w:t>Journal of Cleaner Production</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17</w:t>
      </w:r>
      <w:r w:rsidRPr="00415F67">
        <w:rPr>
          <w:rFonts w:ascii="Times New Roman" w:hAnsi="Times New Roman" w:cs="Times New Roman"/>
          <w:sz w:val="24"/>
          <w:szCs w:val="24"/>
        </w:rPr>
        <w:t>, 1123–1131. https://doi.org/doi:10.1016/j.jclepro.2009.02.023</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Bollman, R. D. (2000). </w:t>
      </w:r>
      <w:r w:rsidRPr="00415F67">
        <w:rPr>
          <w:rFonts w:ascii="Times New Roman" w:hAnsi="Times New Roman" w:cs="Times New Roman"/>
          <w:i/>
          <w:iCs/>
          <w:sz w:val="24"/>
          <w:szCs w:val="24"/>
        </w:rPr>
        <w:t>Human capital and rural development: What are the linkages?</w:t>
      </w:r>
      <w:r w:rsidRPr="00415F67">
        <w:rPr>
          <w:rFonts w:ascii="Times New Roman" w:hAnsi="Times New Roman" w:cs="Times New Roman"/>
          <w:sz w:val="24"/>
          <w:szCs w:val="24"/>
        </w:rPr>
        <w:t xml:space="preserve"> (Working Paper #39 Catalogue no. 21-601-MIE99039; pp. 1–30). Minister of Industry, Statistics Canada.</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Bombiak, E., &amp; Marcysiak, A. (2017). Rural human capital as a determinant of economic development. </w:t>
      </w:r>
      <w:r w:rsidRPr="00415F67">
        <w:rPr>
          <w:rFonts w:ascii="Times New Roman" w:hAnsi="Times New Roman" w:cs="Times New Roman"/>
          <w:i/>
          <w:iCs/>
          <w:sz w:val="24"/>
          <w:szCs w:val="24"/>
        </w:rPr>
        <w:t>Proceedings of the 8 Th International Scientific Conference Rural Development 2017</w:t>
      </w:r>
      <w:r w:rsidRPr="00415F67">
        <w:rPr>
          <w:rFonts w:ascii="Times New Roman" w:hAnsi="Times New Roman" w:cs="Times New Roman"/>
          <w:sz w:val="24"/>
          <w:szCs w:val="24"/>
        </w:rPr>
        <w:t>. 8th International Scientific Conference Rural Development 2017. Bioeconomy Challenges, Aleksandras  Stulginskis  University. https://doi.org/10.15544/RD.2017.133</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Bonham, V. L., Citrin, T., Modell, S. M., Franklin, T. H., Bleicher, E. W. B., &amp; Fleck, L. M. (2009). Community-Based Dialogue: Engaging Communities of Color in the United States’ Genetics Policy Conversation. </w:t>
      </w:r>
      <w:r w:rsidRPr="00415F67">
        <w:rPr>
          <w:rFonts w:ascii="Times New Roman" w:hAnsi="Times New Roman" w:cs="Times New Roman"/>
          <w:i/>
          <w:iCs/>
          <w:sz w:val="24"/>
          <w:szCs w:val="24"/>
        </w:rPr>
        <w:t>J Health Polit Policy Law</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34</w:t>
      </w:r>
      <w:r w:rsidRPr="00415F67">
        <w:rPr>
          <w:rFonts w:ascii="Times New Roman" w:hAnsi="Times New Roman" w:cs="Times New Roman"/>
          <w:sz w:val="24"/>
          <w:szCs w:val="24"/>
        </w:rPr>
        <w:t>(3), 325–359. https://doi.org/doi:10.1215/03616878-2009-009</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BRACED. (2018). </w:t>
      </w:r>
      <w:r w:rsidRPr="00415F67">
        <w:rPr>
          <w:rFonts w:ascii="Times New Roman" w:hAnsi="Times New Roman" w:cs="Times New Roman"/>
          <w:i/>
          <w:iCs/>
          <w:sz w:val="24"/>
          <w:szCs w:val="24"/>
        </w:rPr>
        <w:t>Interactions between local and scientific  knowledge systems for weather and  climate services</w:t>
      </w:r>
      <w:r w:rsidRPr="00415F67">
        <w:rPr>
          <w:rFonts w:ascii="Times New Roman" w:hAnsi="Times New Roman" w:cs="Times New Roman"/>
          <w:sz w:val="24"/>
          <w:szCs w:val="24"/>
        </w:rPr>
        <w:t xml:space="preserve"> (pp. 1–9) [Learning paper#9].</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Braun, S., Wesche, J. S., Frey, D., Weisweiler, S., &amp; Peus, C. (2012). Effectiveness of mission statements in organizations – A review. </w:t>
      </w:r>
      <w:r w:rsidRPr="00415F67">
        <w:rPr>
          <w:rFonts w:ascii="Times New Roman" w:hAnsi="Times New Roman" w:cs="Times New Roman"/>
          <w:i/>
          <w:iCs/>
          <w:sz w:val="24"/>
          <w:szCs w:val="24"/>
        </w:rPr>
        <w:t>Journal of Management &amp; Organization</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18</w:t>
      </w:r>
      <w:r w:rsidRPr="00415F67">
        <w:rPr>
          <w:rFonts w:ascii="Times New Roman" w:hAnsi="Times New Roman" w:cs="Times New Roman"/>
          <w:sz w:val="24"/>
          <w:szCs w:val="24"/>
        </w:rPr>
        <w:t>(4), 430–444.</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Bruckmeier, K., &amp; Tovey, H. (20008). Knowledge in Sustainable Rural Development: From Forms of Knowledge to Knowledge Processes. </w:t>
      </w:r>
      <w:r w:rsidRPr="00415F67">
        <w:rPr>
          <w:rFonts w:ascii="Times New Roman" w:hAnsi="Times New Roman" w:cs="Times New Roman"/>
          <w:i/>
          <w:iCs/>
          <w:sz w:val="24"/>
          <w:szCs w:val="24"/>
        </w:rPr>
        <w:t>Sociologia Ruralis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48</w:t>
      </w:r>
      <w:r w:rsidRPr="00415F67">
        <w:rPr>
          <w:rFonts w:ascii="Times New Roman" w:hAnsi="Times New Roman" w:cs="Times New Roman"/>
          <w:sz w:val="24"/>
          <w:szCs w:val="24"/>
        </w:rPr>
        <w:t>(3), 313–329. https://doi.org/DOI: 10.1111/j.1467-9523.2008.00466.x</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Cabraal, R. A., Barnes, D. F., &amp; Agarwal, S. G. (2005). Productive uses of energy for rural development. </w:t>
      </w:r>
      <w:r w:rsidRPr="00415F67">
        <w:rPr>
          <w:rFonts w:ascii="Times New Roman" w:hAnsi="Times New Roman" w:cs="Times New Roman"/>
          <w:i/>
          <w:iCs/>
          <w:sz w:val="24"/>
          <w:szCs w:val="24"/>
        </w:rPr>
        <w:t>Annu. Rev. Environ. Resour</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30</w:t>
      </w:r>
      <w:r w:rsidRPr="00415F67">
        <w:rPr>
          <w:rFonts w:ascii="Times New Roman" w:hAnsi="Times New Roman" w:cs="Times New Roman"/>
          <w:sz w:val="24"/>
          <w:szCs w:val="24"/>
        </w:rPr>
        <w:t>, 117–44. https://doi.org/doi: 10.1146/annurev.energy.30.050504.144228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Capizzo, L. (2018). Reimagining dialogue in public relations: Bakhtin and open dialogue in the public sphere. </w:t>
      </w:r>
      <w:r w:rsidRPr="00415F67">
        <w:rPr>
          <w:rFonts w:ascii="Times New Roman" w:hAnsi="Times New Roman" w:cs="Times New Roman"/>
          <w:i/>
          <w:iCs/>
          <w:sz w:val="24"/>
          <w:szCs w:val="24"/>
        </w:rPr>
        <w:t>Public Relations Review</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44</w:t>
      </w:r>
      <w:r w:rsidRPr="00415F67">
        <w:rPr>
          <w:rFonts w:ascii="Times New Roman" w:hAnsi="Times New Roman" w:cs="Times New Roman"/>
          <w:sz w:val="24"/>
          <w:szCs w:val="24"/>
        </w:rPr>
        <w:t>, 523–532. https://doi.org/10.1016/j.pubrev.2018.07.007</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Chaudhury, A. S., Thornton, T. F., Helfgott, A., Ventresca, M. J., &amp; Sova, C. (2017). Ties that bind: Local networks, communities and adaptive capacity in rural Ghana. </w:t>
      </w:r>
      <w:r w:rsidRPr="00415F67">
        <w:rPr>
          <w:rFonts w:ascii="Times New Roman" w:hAnsi="Times New Roman" w:cs="Times New Roman"/>
          <w:i/>
          <w:iCs/>
          <w:sz w:val="24"/>
          <w:szCs w:val="24"/>
        </w:rPr>
        <w:lastRenderedPageBreak/>
        <w:t>Journal of Rural Studies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53</w:t>
      </w:r>
      <w:r w:rsidRPr="00415F67">
        <w:rPr>
          <w:rFonts w:ascii="Times New Roman" w:hAnsi="Times New Roman" w:cs="Times New Roman"/>
          <w:sz w:val="24"/>
          <w:szCs w:val="24"/>
        </w:rPr>
        <w:t>, 214–228. http://dx.doi.org/10.1016/j.jrurstud.2017.05.010</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Chen, Y.-R. R., Hung-Baesecke, C.-J. F., &amp; Chen, X. (n.d.). Moving forward the dialogic theory of public relations: Concepts, methods and applications of organization-public dialogue. </w:t>
      </w:r>
      <w:r w:rsidRPr="00415F67">
        <w:rPr>
          <w:rFonts w:ascii="Times New Roman" w:hAnsi="Times New Roman" w:cs="Times New Roman"/>
          <w:i/>
          <w:iCs/>
          <w:sz w:val="24"/>
          <w:szCs w:val="24"/>
        </w:rPr>
        <w:t>Public Relations Review</w:t>
      </w:r>
      <w:r w:rsidRPr="00415F67">
        <w:rPr>
          <w:rFonts w:ascii="Times New Roman" w:hAnsi="Times New Roman" w:cs="Times New Roman"/>
          <w:sz w:val="24"/>
          <w:szCs w:val="24"/>
        </w:rPr>
        <w:t>. https://doi.org/10.1016/j.pubrev.2019.101878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Chimhowu, A. O., Hulme, D., &amp; Munro, L. T. (2019). The ‘New’ national development planning and global development goals: Processes and partnerships. </w:t>
      </w:r>
      <w:r w:rsidRPr="00415F67">
        <w:rPr>
          <w:rFonts w:ascii="Times New Roman" w:hAnsi="Times New Roman" w:cs="Times New Roman"/>
          <w:i/>
          <w:iCs/>
          <w:sz w:val="24"/>
          <w:szCs w:val="24"/>
        </w:rPr>
        <w:t>World Development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120</w:t>
      </w:r>
      <w:r w:rsidRPr="00415F67">
        <w:rPr>
          <w:rFonts w:ascii="Times New Roman" w:hAnsi="Times New Roman" w:cs="Times New Roman"/>
          <w:sz w:val="24"/>
          <w:szCs w:val="24"/>
        </w:rPr>
        <w:t>, 76–89. https://doi.org/10.1016/j.worlddev.2019.03.013</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Conroy, M. M., &amp; Berke, P. R. (2004). What makes a good sustainable development plan? An analysis of factors that influence principles of sustainable development. </w:t>
      </w:r>
      <w:r w:rsidRPr="00415F67">
        <w:rPr>
          <w:rFonts w:ascii="Times New Roman" w:hAnsi="Times New Roman" w:cs="Times New Roman"/>
          <w:i/>
          <w:iCs/>
          <w:sz w:val="24"/>
          <w:szCs w:val="24"/>
        </w:rPr>
        <w:t>Environment and Planning</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36</w:t>
      </w:r>
      <w:r w:rsidRPr="00415F67">
        <w:rPr>
          <w:rFonts w:ascii="Times New Roman" w:hAnsi="Times New Roman" w:cs="Times New Roman"/>
          <w:sz w:val="24"/>
          <w:szCs w:val="24"/>
        </w:rPr>
        <w:t>, 1381 ^ 1396. https://doi.org/DOI:10.1068/a367</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Corrall, S. (2009). Strategic Development. In </w:t>
      </w:r>
      <w:r w:rsidRPr="00415F67">
        <w:rPr>
          <w:rFonts w:ascii="Times New Roman" w:hAnsi="Times New Roman" w:cs="Times New Roman"/>
          <w:i/>
          <w:iCs/>
          <w:sz w:val="24"/>
          <w:szCs w:val="24"/>
        </w:rPr>
        <w:t>Handbook of Library Training Practice and deveLopment</w:t>
      </w:r>
      <w:r w:rsidRPr="00415F67">
        <w:rPr>
          <w:rFonts w:ascii="Times New Roman" w:hAnsi="Times New Roman" w:cs="Times New Roman"/>
          <w:sz w:val="24"/>
          <w:szCs w:val="24"/>
        </w:rPr>
        <w:t xml:space="preserve"> (pp. 213–260).</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Coyle, F. J. (2016). ‘Best  practice’  community  dialogue:  The  promise  of  a  small-scale deliberative  engagement  around  the  siting  of  a  carbon  dioxide capture  and  storage  (CCS)  facility. </w:t>
      </w:r>
      <w:r w:rsidRPr="00415F67">
        <w:rPr>
          <w:rFonts w:ascii="Times New Roman" w:hAnsi="Times New Roman" w:cs="Times New Roman"/>
          <w:i/>
          <w:iCs/>
          <w:sz w:val="24"/>
          <w:szCs w:val="24"/>
        </w:rPr>
        <w:t>International  Journal  of  Greenhouse  Gas  Control</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45</w:t>
      </w:r>
      <w:r w:rsidRPr="00415F67">
        <w:rPr>
          <w:rFonts w:ascii="Times New Roman" w:hAnsi="Times New Roman" w:cs="Times New Roman"/>
          <w:sz w:val="24"/>
          <w:szCs w:val="24"/>
        </w:rPr>
        <w:t>, 233–244. http://dx.doi.org/10.1016/j.ijggc.2015.12.006</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Dawoe, E. K., Quashie-Sam, J., Isaac, M. E., &amp; Oppong, S. K. (2012). Exploring farmers’ local knowledge and perceptions of soil fertility and management in the Ashanti Region of Ghana. </w:t>
      </w:r>
      <w:r w:rsidRPr="00415F67">
        <w:rPr>
          <w:rFonts w:ascii="Times New Roman" w:hAnsi="Times New Roman" w:cs="Times New Roman"/>
          <w:i/>
          <w:iCs/>
          <w:sz w:val="24"/>
          <w:szCs w:val="24"/>
        </w:rPr>
        <w:t>Geoderma</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179–180</w:t>
      </w:r>
      <w:r w:rsidRPr="00415F67">
        <w:rPr>
          <w:rFonts w:ascii="Times New Roman" w:hAnsi="Times New Roman" w:cs="Times New Roman"/>
          <w:sz w:val="24"/>
          <w:szCs w:val="24"/>
        </w:rPr>
        <w:t>, 96–103. https://doi.org/doi:10.1016/j.geoderma.2012.02.015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Derkzen, P. (2008). </w:t>
      </w:r>
      <w:r w:rsidRPr="00415F67">
        <w:rPr>
          <w:rFonts w:ascii="Times New Roman" w:hAnsi="Times New Roman" w:cs="Times New Roman"/>
          <w:i/>
          <w:iCs/>
          <w:sz w:val="24"/>
          <w:szCs w:val="24"/>
        </w:rPr>
        <w:t>The politics of rural governance  Case studies of rural partnerships in the Netherlands and Wales</w:t>
      </w:r>
      <w:r w:rsidRPr="00415F67">
        <w:rPr>
          <w:rFonts w:ascii="Times New Roman" w:hAnsi="Times New Roman" w:cs="Times New Roman"/>
          <w:sz w:val="24"/>
          <w:szCs w:val="24"/>
        </w:rPr>
        <w:t xml:space="preserve"> [Ph.D. Thesis].</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DeTurk, S. (2006). The Power of Dialogue: Consequences of Intergroup Dialogue and their Implications for Agency and Alliance Building. </w:t>
      </w:r>
      <w:r w:rsidRPr="00415F67">
        <w:rPr>
          <w:rFonts w:ascii="Times New Roman" w:hAnsi="Times New Roman" w:cs="Times New Roman"/>
          <w:i/>
          <w:iCs/>
          <w:sz w:val="24"/>
          <w:szCs w:val="24"/>
        </w:rPr>
        <w:t>Communication Quarterly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54</w:t>
      </w:r>
      <w:r w:rsidRPr="00415F67">
        <w:rPr>
          <w:rFonts w:ascii="Times New Roman" w:hAnsi="Times New Roman" w:cs="Times New Roman"/>
          <w:sz w:val="24"/>
          <w:szCs w:val="24"/>
        </w:rPr>
        <w:t>(1), 33–51. https://doi.org/DOI: 10.1080/01463370500270355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Dimitar, D., Svetla, D., Ekaterina, A., &amp; Ivanka, S. (2014). </w:t>
      </w:r>
      <w:r w:rsidRPr="00415F67">
        <w:rPr>
          <w:rFonts w:ascii="Times New Roman" w:hAnsi="Times New Roman" w:cs="Times New Roman"/>
          <w:i/>
          <w:iCs/>
          <w:sz w:val="24"/>
          <w:szCs w:val="24"/>
        </w:rPr>
        <w:t>Sustainable rural development by networking in organic  agriculture and niche tourism</w:t>
      </w:r>
      <w:r w:rsidRPr="00415F67">
        <w:rPr>
          <w:rFonts w:ascii="Times New Roman" w:hAnsi="Times New Roman" w:cs="Times New Roman"/>
          <w:sz w:val="24"/>
          <w:szCs w:val="24"/>
        </w:rPr>
        <w:t>. 89–108.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Dlouhá, J., &amp; Pospíšilová, M. (2018). Education for Sustainable Development Goals in public debate: The importance of participatory research in reflecting and supporting the consultation process in developing a vision for Czech education. </w:t>
      </w:r>
      <w:r w:rsidRPr="00415F67">
        <w:rPr>
          <w:rFonts w:ascii="Times New Roman" w:hAnsi="Times New Roman" w:cs="Times New Roman"/>
          <w:i/>
          <w:iCs/>
          <w:sz w:val="24"/>
          <w:szCs w:val="24"/>
        </w:rPr>
        <w:t>Journal of Cleaner Production</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172</w:t>
      </w:r>
      <w:r w:rsidRPr="00415F67">
        <w:rPr>
          <w:rFonts w:ascii="Times New Roman" w:hAnsi="Times New Roman" w:cs="Times New Roman"/>
          <w:sz w:val="24"/>
          <w:szCs w:val="24"/>
        </w:rPr>
        <w:t>, 4314–4327. http://dx.doi.org/10.1016/j.jclepro.2017.06.145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Dobay, K. M. (2011). The role of knowledge-based networks in the sustainable development of the rural space. </w:t>
      </w:r>
      <w:r w:rsidRPr="00415F67">
        <w:rPr>
          <w:rFonts w:ascii="Times New Roman" w:hAnsi="Times New Roman" w:cs="Times New Roman"/>
          <w:i/>
          <w:iCs/>
          <w:sz w:val="24"/>
          <w:szCs w:val="24"/>
        </w:rPr>
        <w:t>Agricultural Economics and Rural Development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VIII</w:t>
      </w:r>
      <w:r w:rsidRPr="00415F67">
        <w:rPr>
          <w:rFonts w:ascii="Times New Roman" w:hAnsi="Times New Roman" w:cs="Times New Roman"/>
          <w:sz w:val="24"/>
          <w:szCs w:val="24"/>
        </w:rPr>
        <w:t>(2), 213–220.</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Douthwaite, B., Carvajal, A., Alvarez, S., Claros, E., &amp; Hernández, L. A. (2006). Building farmers’ capacities for networking (Part I):  Strengthening rural groups in Colombia through network  analysis. </w:t>
      </w:r>
      <w:r w:rsidRPr="00415F67">
        <w:rPr>
          <w:rFonts w:ascii="Times New Roman" w:hAnsi="Times New Roman" w:cs="Times New Roman"/>
          <w:i/>
          <w:iCs/>
          <w:sz w:val="24"/>
          <w:szCs w:val="24"/>
        </w:rPr>
        <w:t>KM4D Journal</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w:t>
      </w:r>
      <w:r w:rsidRPr="00415F67">
        <w:rPr>
          <w:rFonts w:ascii="Times New Roman" w:hAnsi="Times New Roman" w:cs="Times New Roman"/>
          <w:sz w:val="24"/>
          <w:szCs w:val="24"/>
        </w:rPr>
        <w:t>(2), 4–18.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Ellis, F., &amp; Biggs, S. (2001). Evolving themes in rural development. </w:t>
      </w:r>
      <w:r w:rsidRPr="00415F67">
        <w:rPr>
          <w:rFonts w:ascii="Times New Roman" w:hAnsi="Times New Roman" w:cs="Times New Roman"/>
          <w:i/>
          <w:iCs/>
          <w:sz w:val="24"/>
          <w:szCs w:val="24"/>
        </w:rPr>
        <w:t>Development Policy Review</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19</w:t>
      </w:r>
      <w:r w:rsidRPr="00415F67">
        <w:rPr>
          <w:rFonts w:ascii="Times New Roman" w:hAnsi="Times New Roman" w:cs="Times New Roman"/>
          <w:sz w:val="24"/>
          <w:szCs w:val="24"/>
        </w:rPr>
        <w:t>(4), 437–448.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ENRD. (2016). </w:t>
      </w:r>
      <w:r w:rsidRPr="00415F67">
        <w:rPr>
          <w:rFonts w:ascii="Times New Roman" w:hAnsi="Times New Roman" w:cs="Times New Roman"/>
          <w:i/>
          <w:iCs/>
          <w:sz w:val="24"/>
          <w:szCs w:val="24"/>
        </w:rPr>
        <w:t>Connecting Rural Europe 2014-2020</w:t>
      </w:r>
      <w:r w:rsidRPr="00415F67">
        <w:rPr>
          <w:rFonts w:ascii="Times New Roman" w:hAnsi="Times New Roman" w:cs="Times New Roman"/>
          <w:sz w:val="24"/>
          <w:szCs w:val="24"/>
        </w:rPr>
        <w:t>. European Network for Rural Development.</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eprints.umm. (n.d.). </w:t>
      </w:r>
      <w:r w:rsidRPr="00415F67">
        <w:rPr>
          <w:rFonts w:ascii="Times New Roman" w:hAnsi="Times New Roman" w:cs="Times New Roman"/>
          <w:i/>
          <w:iCs/>
          <w:sz w:val="24"/>
          <w:szCs w:val="24"/>
        </w:rPr>
        <w:t>Bab III Deskripsi Wilayah</w:t>
      </w:r>
      <w:r w:rsidRPr="00415F67">
        <w:rPr>
          <w:rFonts w:ascii="Times New Roman" w:hAnsi="Times New Roman" w:cs="Times New Roman"/>
          <w:sz w:val="24"/>
          <w:szCs w:val="24"/>
        </w:rPr>
        <w:t>. http://eprints.umm.ac.id/54784/45/BAB%20III.pdf</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lastRenderedPageBreak/>
        <w:t xml:space="preserve">Esparcia, J. (2014). Innovation and networks in rural areas. An analysis from European innovative projects. </w:t>
      </w:r>
      <w:r w:rsidRPr="00415F67">
        <w:rPr>
          <w:rFonts w:ascii="Times New Roman" w:hAnsi="Times New Roman" w:cs="Times New Roman"/>
          <w:i/>
          <w:iCs/>
          <w:sz w:val="24"/>
          <w:szCs w:val="24"/>
        </w:rPr>
        <w:t>Journal of Rural Studies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34</w:t>
      </w:r>
      <w:r w:rsidRPr="00415F67">
        <w:rPr>
          <w:rFonts w:ascii="Times New Roman" w:hAnsi="Times New Roman" w:cs="Times New Roman"/>
          <w:sz w:val="24"/>
          <w:szCs w:val="24"/>
        </w:rPr>
        <w:t>, 1–14. http://dx.doi.org/10.1016/j.jrurstud.2013.12.004</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Fabricus, C., Koch, E., Magome, H., &amp; Turner, S. (2004). </w:t>
      </w:r>
      <w:r w:rsidRPr="00415F67">
        <w:rPr>
          <w:rFonts w:ascii="Times New Roman" w:hAnsi="Times New Roman" w:cs="Times New Roman"/>
          <w:i/>
          <w:iCs/>
          <w:sz w:val="24"/>
          <w:szCs w:val="24"/>
        </w:rPr>
        <w:t>Rights, Resources and Rural Development Community-based Natural Resource Management in Southern Africa</w:t>
      </w:r>
      <w:r w:rsidRPr="00415F67">
        <w:rPr>
          <w:rFonts w:ascii="Times New Roman" w:hAnsi="Times New Roman" w:cs="Times New Roman"/>
          <w:sz w:val="24"/>
          <w:szCs w:val="24"/>
        </w:rPr>
        <w:t>. Cromwell Press Ltd. www.earthscan.co.uk</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Fennell, S., Kaur, P., Jhunjhunwala, A., Narayanan, D., Loyola, C., Bedi, J., &amp; Singh, Y. (2018). Examining linkages between Smart Villages and Smart Cities: Learning from rural youth accessing the internet in India. </w:t>
      </w:r>
      <w:r w:rsidRPr="00415F67">
        <w:rPr>
          <w:rFonts w:ascii="Times New Roman" w:hAnsi="Times New Roman" w:cs="Times New Roman"/>
          <w:i/>
          <w:iCs/>
          <w:sz w:val="24"/>
          <w:szCs w:val="24"/>
        </w:rPr>
        <w:t>Telecommunications Policy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42</w:t>
      </w:r>
      <w:r w:rsidRPr="00415F67">
        <w:rPr>
          <w:rFonts w:ascii="Times New Roman" w:hAnsi="Times New Roman" w:cs="Times New Roman"/>
          <w:sz w:val="24"/>
          <w:szCs w:val="24"/>
        </w:rPr>
        <w:t>, 810–823. https://doi.org/10.1016/j.telpol.2018.06.002</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Figueroa, M. E., Poppe, P., Carrasco, M., Pinho, M. D., Massingue, F., Tanque, M., &amp; Kwizera, A. (2016). Effectiveness of Community Dialogue in Changing Gender and Sexual Norms for HIV Prevention: Evaluation of the Tchova Tchova Program in Mozambique. </w:t>
      </w:r>
      <w:r w:rsidRPr="00415F67">
        <w:rPr>
          <w:rFonts w:ascii="Times New Roman" w:hAnsi="Times New Roman" w:cs="Times New Roman"/>
          <w:i/>
          <w:iCs/>
          <w:sz w:val="24"/>
          <w:szCs w:val="24"/>
        </w:rPr>
        <w:t>Journal of Health Communication</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21</w:t>
      </w:r>
      <w:r w:rsidRPr="00415F67">
        <w:rPr>
          <w:rFonts w:ascii="Times New Roman" w:hAnsi="Times New Roman" w:cs="Times New Roman"/>
          <w:sz w:val="24"/>
          <w:szCs w:val="24"/>
        </w:rPr>
        <w:t>(2016), 554–563. https://doi.org/DOI: 10.1080/10810730.2015.1114050</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Filho, W. L., Skanavis, C., Kounani, A., Brandli, L. L., Shiel, C., do Paço, A., Pace, P., Mifsud, M., Beynaghi, A., Price, E., Salvia, A. L., Will, M., &amp; Shula, K. (2019). The role of planning in implementing sustainable development in a higher education context. </w:t>
      </w:r>
      <w:r w:rsidRPr="00415F67">
        <w:rPr>
          <w:rFonts w:ascii="Times New Roman" w:hAnsi="Times New Roman" w:cs="Times New Roman"/>
          <w:i/>
          <w:iCs/>
          <w:sz w:val="24"/>
          <w:szCs w:val="24"/>
        </w:rPr>
        <w:t>Journal of Cleaner Production</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235</w:t>
      </w:r>
      <w:r w:rsidRPr="00415F67">
        <w:rPr>
          <w:rFonts w:ascii="Times New Roman" w:hAnsi="Times New Roman" w:cs="Times New Roman"/>
          <w:sz w:val="24"/>
          <w:szCs w:val="24"/>
        </w:rPr>
        <w:t>, 678e687. https://doi.org/10.1016/j.jclepro.2019.06.322</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Filomeno, F. A. (2019). The potential of dialogues on social identity and diversity for immigrant civic integration. </w:t>
      </w:r>
      <w:r w:rsidRPr="00415F67">
        <w:rPr>
          <w:rFonts w:ascii="Times New Roman" w:hAnsi="Times New Roman" w:cs="Times New Roman"/>
          <w:i/>
          <w:iCs/>
          <w:sz w:val="24"/>
          <w:szCs w:val="24"/>
        </w:rPr>
        <w:t>Evaluation and Program Planning</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77</w:t>
      </w:r>
      <w:r w:rsidRPr="00415F67">
        <w:rPr>
          <w:rFonts w:ascii="Times New Roman" w:hAnsi="Times New Roman" w:cs="Times New Roman"/>
          <w:sz w:val="24"/>
          <w:szCs w:val="24"/>
        </w:rPr>
        <w:t>(101723). https://doi.org/10.1016/j.evalprogplan.2019.101723</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Fritz-Vietta, N. V. M., Tahirindraza, H. S., &amp; Stoll-Kleemann, S. (2017). Local people’s knowledge with regard to land use activities in southwest MadagascareConceptual insights for sustainable land management. </w:t>
      </w:r>
      <w:r w:rsidRPr="00415F67">
        <w:rPr>
          <w:rFonts w:ascii="Times New Roman" w:hAnsi="Times New Roman" w:cs="Times New Roman"/>
          <w:i/>
          <w:iCs/>
          <w:sz w:val="24"/>
          <w:szCs w:val="24"/>
        </w:rPr>
        <w:t>Journal of Environmental Management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199</w:t>
      </w:r>
      <w:r w:rsidRPr="00415F67">
        <w:rPr>
          <w:rFonts w:ascii="Times New Roman" w:hAnsi="Times New Roman" w:cs="Times New Roman"/>
          <w:sz w:val="24"/>
          <w:szCs w:val="24"/>
        </w:rPr>
        <w:t>, 126–138. http://dx.doi.org/10.1016/j.jenvman.2017.05.034</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Fuldauer, L. I., Ives, M. C., Adshead, D., Thacker, S., &amp; Hall, J. W. (2019). Participatory planning of the future of waste management in small island developing states to deliver on the Sustainable Development Goals. </w:t>
      </w:r>
      <w:r w:rsidRPr="00415F67">
        <w:rPr>
          <w:rFonts w:ascii="Times New Roman" w:hAnsi="Times New Roman" w:cs="Times New Roman"/>
          <w:i/>
          <w:iCs/>
          <w:sz w:val="24"/>
          <w:szCs w:val="24"/>
        </w:rPr>
        <w:t>Journal of Cleaner Production</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223</w:t>
      </w:r>
      <w:r w:rsidRPr="00415F67">
        <w:rPr>
          <w:rFonts w:ascii="Times New Roman" w:hAnsi="Times New Roman" w:cs="Times New Roman"/>
          <w:sz w:val="24"/>
          <w:szCs w:val="24"/>
        </w:rPr>
        <w:t>, 147–162. https://doi.org/10.1016/j.jclepro.2019.02.269</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Gale, F. (n.d.). Direct Farm Marketing as a Rural Development Tool. </w:t>
      </w:r>
      <w:r w:rsidRPr="00415F67">
        <w:rPr>
          <w:rFonts w:ascii="Times New Roman" w:hAnsi="Times New Roman" w:cs="Times New Roman"/>
          <w:i/>
          <w:iCs/>
          <w:sz w:val="24"/>
          <w:szCs w:val="24"/>
        </w:rPr>
        <w:t>Rural Development Perspectives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12</w:t>
      </w:r>
      <w:r w:rsidRPr="00415F67">
        <w:rPr>
          <w:rFonts w:ascii="Times New Roman" w:hAnsi="Times New Roman" w:cs="Times New Roman"/>
          <w:sz w:val="24"/>
          <w:szCs w:val="24"/>
        </w:rPr>
        <w:t>(2), 19–25.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García, G. A. G., Gutiérrez-Montes, I., Hernández Núñez, H. E., Salazar, J. C. S., &amp; Casanoves, F. (n.d.). Relevance of local knowledge in decision-making and rural innovation: A methodological proposal for leveraging participation of Colombian cocoa producers. </w:t>
      </w:r>
      <w:r w:rsidRPr="00415F67">
        <w:rPr>
          <w:rFonts w:ascii="Times New Roman" w:hAnsi="Times New Roman" w:cs="Times New Roman"/>
          <w:i/>
          <w:iCs/>
          <w:sz w:val="24"/>
          <w:szCs w:val="24"/>
        </w:rPr>
        <w:t>Journal of Rural Studies</w:t>
      </w:r>
      <w:r w:rsidRPr="00415F67">
        <w:rPr>
          <w:rFonts w:ascii="Times New Roman" w:hAnsi="Times New Roman" w:cs="Times New Roman"/>
          <w:sz w:val="24"/>
          <w:szCs w:val="24"/>
        </w:rPr>
        <w:t>. https://doi.org/10.1016/j.jrurstud.2020.01.012</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Government of the Sultanate of Oman. (2016). </w:t>
      </w:r>
      <w:r w:rsidRPr="00415F67">
        <w:rPr>
          <w:rFonts w:ascii="Times New Roman" w:hAnsi="Times New Roman" w:cs="Times New Roman"/>
          <w:i/>
          <w:iCs/>
          <w:sz w:val="24"/>
          <w:szCs w:val="24"/>
        </w:rPr>
        <w:t>Sustainable Agriculture and Rural  Development Strategy towards  2040  (SARDS 2040)</w:t>
      </w:r>
      <w:r w:rsidRPr="00415F67">
        <w:rPr>
          <w:rFonts w:ascii="Times New Roman" w:hAnsi="Times New Roman" w:cs="Times New Roman"/>
          <w:sz w:val="24"/>
          <w:szCs w:val="24"/>
        </w:rPr>
        <w:t xml:space="preserve"> (pp. 1–72). Government of the Sultanate of Oman.</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Holloway, D. (2014). </w:t>
      </w:r>
      <w:r w:rsidRPr="00415F67">
        <w:rPr>
          <w:rFonts w:ascii="Times New Roman" w:hAnsi="Times New Roman" w:cs="Times New Roman"/>
          <w:i/>
          <w:iCs/>
          <w:sz w:val="24"/>
          <w:szCs w:val="24"/>
        </w:rPr>
        <w:t>A practical guide to dialogue</w:t>
      </w:r>
      <w:r w:rsidRPr="00415F67">
        <w:rPr>
          <w:rFonts w:ascii="Times New Roman" w:hAnsi="Times New Roman" w:cs="Times New Roman"/>
          <w:sz w:val="24"/>
          <w:szCs w:val="24"/>
        </w:rPr>
        <w:t xml:space="preserve"> (The Community Dialogue Critical Isuuses Series: Volume Two). www.communitydialogue.org</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IFAD. (2015). </w:t>
      </w:r>
      <w:r w:rsidRPr="00415F67">
        <w:rPr>
          <w:rFonts w:ascii="Times New Roman" w:hAnsi="Times New Roman" w:cs="Times New Roman"/>
          <w:i/>
          <w:iCs/>
          <w:sz w:val="24"/>
          <w:szCs w:val="24"/>
        </w:rPr>
        <w:t>Partnering for  rural development</w:t>
      </w:r>
      <w:r w:rsidRPr="00415F67">
        <w:rPr>
          <w:rFonts w:ascii="Times New Roman" w:hAnsi="Times New Roman" w:cs="Times New Roman"/>
          <w:sz w:val="24"/>
          <w:szCs w:val="24"/>
        </w:rPr>
        <w:t>. IFAD Governing Council.</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Jesus, C., &amp; Franco, M. (2016). Cooperation networks in tourism: A study of hotels and rural tourism establishments in an inland region of Portugal. </w:t>
      </w:r>
      <w:r w:rsidRPr="00415F67">
        <w:rPr>
          <w:rFonts w:ascii="Times New Roman" w:hAnsi="Times New Roman" w:cs="Times New Roman"/>
          <w:i/>
          <w:iCs/>
          <w:sz w:val="24"/>
          <w:szCs w:val="24"/>
        </w:rPr>
        <w:t xml:space="preserve">Journal of </w:t>
      </w:r>
      <w:r w:rsidRPr="00415F67">
        <w:rPr>
          <w:rFonts w:ascii="Times New Roman" w:hAnsi="Times New Roman" w:cs="Times New Roman"/>
          <w:i/>
          <w:iCs/>
          <w:sz w:val="24"/>
          <w:szCs w:val="24"/>
        </w:rPr>
        <w:lastRenderedPageBreak/>
        <w:t>Hospitality and Tourism Management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29</w:t>
      </w:r>
      <w:r w:rsidRPr="00415F67">
        <w:rPr>
          <w:rFonts w:ascii="Times New Roman" w:hAnsi="Times New Roman" w:cs="Times New Roman"/>
          <w:sz w:val="24"/>
          <w:szCs w:val="24"/>
        </w:rPr>
        <w:t>, 165–175. http://dx.doi.org/10.1016/j.jhtm.2016.07.005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Johnson, J. (2002). </w:t>
      </w:r>
      <w:r w:rsidRPr="00415F67">
        <w:rPr>
          <w:rFonts w:ascii="Times New Roman" w:hAnsi="Times New Roman" w:cs="Times New Roman"/>
          <w:i/>
          <w:iCs/>
          <w:sz w:val="24"/>
          <w:szCs w:val="24"/>
        </w:rPr>
        <w:t>Poverty in Australia: Developing community dialogue Report of a qualitative research study</w:t>
      </w:r>
      <w:r w:rsidRPr="00415F67">
        <w:rPr>
          <w:rFonts w:ascii="Times New Roman" w:hAnsi="Times New Roman" w:cs="Times New Roman"/>
          <w:sz w:val="24"/>
          <w:szCs w:val="24"/>
        </w:rPr>
        <w:t xml:space="preserve"> (pp. 1–18) [The Understanding Poverty project]. Brotherhood of St Laurence. www.bsl.org.au</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Johny, J., Wichmann, B., &amp; Swallow, B. M. (2017). Characterizing social networks and their effects on income diversification in rural Kerala, India. </w:t>
      </w:r>
      <w:r w:rsidRPr="00415F67">
        <w:rPr>
          <w:rFonts w:ascii="Times New Roman" w:hAnsi="Times New Roman" w:cs="Times New Roman"/>
          <w:i/>
          <w:iCs/>
          <w:sz w:val="24"/>
          <w:szCs w:val="24"/>
        </w:rPr>
        <w:t>World Development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94</w:t>
      </w:r>
      <w:r w:rsidRPr="00415F67">
        <w:rPr>
          <w:rFonts w:ascii="Times New Roman" w:hAnsi="Times New Roman" w:cs="Times New Roman"/>
          <w:sz w:val="24"/>
          <w:szCs w:val="24"/>
        </w:rPr>
        <w:t>, 375–392. http://dx.doi.org/10.1016/j.worlddev.2017.02.002</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Kay, C. (2009). Development strategies and rural development: exploring synergies, eradicating poverty. </w:t>
      </w:r>
      <w:r w:rsidRPr="00415F67">
        <w:rPr>
          <w:rFonts w:ascii="Times New Roman" w:hAnsi="Times New Roman" w:cs="Times New Roman"/>
          <w:i/>
          <w:iCs/>
          <w:sz w:val="24"/>
          <w:szCs w:val="24"/>
        </w:rPr>
        <w:t>The Journal of Peasant Studies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36</w:t>
      </w:r>
      <w:r w:rsidRPr="00415F67">
        <w:rPr>
          <w:rFonts w:ascii="Times New Roman" w:hAnsi="Times New Roman" w:cs="Times New Roman"/>
          <w:sz w:val="24"/>
          <w:szCs w:val="24"/>
        </w:rPr>
        <w:t>(1), 103–137. https://doi.org/DOI: 10.1080/03066150902820339</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Kelliher, F., Reinl, L., Johnson, T. G., &amp; Joppe, M. (2018). The role of trust in building rural tourism microfirm network engagement: A multi-case study. </w:t>
      </w:r>
      <w:r w:rsidRPr="00415F67">
        <w:rPr>
          <w:rFonts w:ascii="Times New Roman" w:hAnsi="Times New Roman" w:cs="Times New Roman"/>
          <w:i/>
          <w:iCs/>
          <w:sz w:val="24"/>
          <w:szCs w:val="24"/>
        </w:rPr>
        <w:t>Tourism Management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68</w:t>
      </w:r>
      <w:r w:rsidRPr="00415F67">
        <w:rPr>
          <w:rFonts w:ascii="Times New Roman" w:hAnsi="Times New Roman" w:cs="Times New Roman"/>
          <w:sz w:val="24"/>
          <w:szCs w:val="24"/>
        </w:rPr>
        <w:t>, 1–12. https://doi.org/10.1016/j.tourman.2018.02.014</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Kementerian Dalam Negeri Republik Indonesia-Direktorat Jenderal Bina Pemerintahan Desa. (2019). </w:t>
      </w:r>
      <w:r w:rsidRPr="00415F67">
        <w:rPr>
          <w:rFonts w:ascii="Times New Roman" w:hAnsi="Times New Roman" w:cs="Times New Roman"/>
          <w:i/>
          <w:iCs/>
          <w:sz w:val="24"/>
          <w:szCs w:val="24"/>
        </w:rPr>
        <w:t>Data pokok desa/kelurahan</w:t>
      </w:r>
      <w:r w:rsidRPr="00415F67">
        <w:rPr>
          <w:rFonts w:ascii="Times New Roman" w:hAnsi="Times New Roman" w:cs="Times New Roman"/>
          <w:sz w:val="24"/>
          <w:szCs w:val="24"/>
        </w:rPr>
        <w:t xml:space="preserve"> (pp. 1–6). Kementerian Dalam Negeri Republik Indonesia-Direktorat Jenderal Bina Pemerintahan Desa. http://prodeskel.binapemdes.kemendagri.go.id/dpokok_grid_t01</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Kitchen, L., &amp; Marsden, T. (2009a). Creating Sustainable Rural Development through Stimulating the Eco-economy: Beyond the Eco-economic Paradox? </w:t>
      </w:r>
      <w:r w:rsidRPr="00415F67">
        <w:rPr>
          <w:rFonts w:ascii="Times New Roman" w:hAnsi="Times New Roman" w:cs="Times New Roman"/>
          <w:i/>
          <w:iCs/>
          <w:sz w:val="24"/>
          <w:szCs w:val="24"/>
        </w:rPr>
        <w:t>Sociologia Ruralis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49</w:t>
      </w:r>
      <w:r w:rsidRPr="00415F67">
        <w:rPr>
          <w:rFonts w:ascii="Times New Roman" w:hAnsi="Times New Roman" w:cs="Times New Roman"/>
          <w:sz w:val="24"/>
          <w:szCs w:val="24"/>
        </w:rPr>
        <w:t>(3), 273–294. https://doi.org/DOI: 10.1111/j.1467-9523.2009.00489.x</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Kitchen, L., &amp; Marsden, T. (2009b). Development through Stimulating the Eco-economy: Beyond the Eco-economic Paradox? </w:t>
      </w:r>
      <w:r w:rsidRPr="00415F67">
        <w:rPr>
          <w:rFonts w:ascii="Times New Roman" w:hAnsi="Times New Roman" w:cs="Times New Roman"/>
          <w:i/>
          <w:iCs/>
          <w:sz w:val="24"/>
          <w:szCs w:val="24"/>
        </w:rPr>
        <w:t>Sociologia Ruralis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49</w:t>
      </w:r>
      <w:r w:rsidRPr="00415F67">
        <w:rPr>
          <w:rFonts w:ascii="Times New Roman" w:hAnsi="Times New Roman" w:cs="Times New Roman"/>
          <w:sz w:val="24"/>
          <w:szCs w:val="24"/>
        </w:rPr>
        <w:t>(3), 273–294. https://doi.org/DOI: 10.1111/j.1467-9523.2009.00489.x</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Kolawole, O. D. (2001). local knowledge utilization and sustainable rural development in the  21 st century. </w:t>
      </w:r>
      <w:r w:rsidRPr="00415F67">
        <w:rPr>
          <w:rFonts w:ascii="Times New Roman" w:hAnsi="Times New Roman" w:cs="Times New Roman"/>
          <w:i/>
          <w:iCs/>
          <w:sz w:val="24"/>
          <w:szCs w:val="24"/>
        </w:rPr>
        <w:t>Ndigenous Knowledge AndDevelopment Monitor</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9</w:t>
      </w:r>
      <w:r w:rsidRPr="00415F67">
        <w:rPr>
          <w:rFonts w:ascii="Times New Roman" w:hAnsi="Times New Roman" w:cs="Times New Roman"/>
          <w:sz w:val="24"/>
          <w:szCs w:val="24"/>
        </w:rPr>
        <w:t>(3), 13–15.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Kollmann, J., Sharp, H., &amp; Blandford, A. (2009). </w:t>
      </w:r>
      <w:r w:rsidRPr="00415F67">
        <w:rPr>
          <w:rFonts w:ascii="Times New Roman" w:hAnsi="Times New Roman" w:cs="Times New Roman"/>
          <w:i/>
          <w:iCs/>
          <w:sz w:val="24"/>
          <w:szCs w:val="24"/>
        </w:rPr>
        <w:t>The importance of Identity and Vision to user experience designers on agile  projects</w:t>
      </w:r>
      <w:r w:rsidRPr="00415F67">
        <w:rPr>
          <w:rFonts w:ascii="Times New Roman" w:hAnsi="Times New Roman" w:cs="Times New Roman"/>
          <w:sz w:val="24"/>
          <w:szCs w:val="24"/>
        </w:rPr>
        <w:t>. Agile Conference. https://doi.org/DOI 10.1109/AGILE.2009.58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Landini, F. P., Long, N. E., Leeuwis, C., &amp; Murtagh, S. (2014). Theoretical Guidelines for a Psychology  of Rural Development. </w:t>
      </w:r>
      <w:r w:rsidRPr="00415F67">
        <w:rPr>
          <w:rFonts w:ascii="Times New Roman" w:hAnsi="Times New Roman" w:cs="Times New Roman"/>
          <w:i/>
          <w:iCs/>
          <w:sz w:val="24"/>
          <w:szCs w:val="24"/>
        </w:rPr>
        <w:t>Cuadernos de Desarrollo Rural</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11</w:t>
      </w:r>
      <w:r w:rsidRPr="00415F67">
        <w:rPr>
          <w:rFonts w:ascii="Times New Roman" w:hAnsi="Times New Roman" w:cs="Times New Roman"/>
          <w:sz w:val="24"/>
          <w:szCs w:val="24"/>
        </w:rPr>
        <w:t>(74), 125–147. https://doi.org/doi:10.11144/javeriana.CRD11-74.tgpr</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Landini, F., Vargas, G., Bianqui, V., Rebolé, M. I. M. y, &amp; Martínez, M. (2017). Contributions to group work and to the management of collective processes in extension and rural development. </w:t>
      </w:r>
      <w:r w:rsidRPr="00415F67">
        <w:rPr>
          <w:rFonts w:ascii="Times New Roman" w:hAnsi="Times New Roman" w:cs="Times New Roman"/>
          <w:i/>
          <w:iCs/>
          <w:sz w:val="24"/>
          <w:szCs w:val="24"/>
        </w:rPr>
        <w:t>Journal of Rural Studies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56</w:t>
      </w:r>
      <w:r w:rsidRPr="00415F67">
        <w:rPr>
          <w:rFonts w:ascii="Times New Roman" w:hAnsi="Times New Roman" w:cs="Times New Roman"/>
          <w:sz w:val="24"/>
          <w:szCs w:val="24"/>
        </w:rPr>
        <w:t>, 143–155. https://doi.org/10.1016/j.jrurstud.2017.09.014</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Laszlo, K. C., &amp; Laszlo, A. (2005). </w:t>
      </w:r>
      <w:r w:rsidRPr="00415F67">
        <w:rPr>
          <w:rFonts w:ascii="Times New Roman" w:hAnsi="Times New Roman" w:cs="Times New Roman"/>
          <w:i/>
          <w:iCs/>
          <w:sz w:val="24"/>
          <w:szCs w:val="24"/>
        </w:rPr>
        <w:t>Dialogue as a Means of Collective Communication</w:t>
      </w:r>
      <w:r w:rsidRPr="00415F67">
        <w:rPr>
          <w:rFonts w:ascii="Times New Roman" w:hAnsi="Times New Roman" w:cs="Times New Roman"/>
          <w:sz w:val="24"/>
          <w:szCs w:val="24"/>
        </w:rPr>
        <w:t xml:space="preserve"> (Banathy, Bela &amp; Jenlink, Patrick M. (Eds.)). Kluwer Academic Publishers.</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Lavergne, R., &amp; Saxby, J. (2001). </w:t>
      </w:r>
      <w:r w:rsidRPr="00415F67">
        <w:rPr>
          <w:rFonts w:ascii="Times New Roman" w:hAnsi="Times New Roman" w:cs="Times New Roman"/>
          <w:i/>
          <w:iCs/>
          <w:sz w:val="24"/>
          <w:szCs w:val="24"/>
        </w:rPr>
        <w:t>Capacity Development: Vision and Implications</w:t>
      </w:r>
      <w:r w:rsidRPr="00415F67">
        <w:rPr>
          <w:rFonts w:ascii="Times New Roman" w:hAnsi="Times New Roman" w:cs="Times New Roman"/>
          <w:sz w:val="24"/>
          <w:szCs w:val="24"/>
        </w:rPr>
        <w:t xml:space="preserve"> (Capacity Development, pp. 1–11) [Occasional Series]. Canadian International Development Agency.</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Lee, J., Árnason, A., Nightingale, A., &amp; Shucksmith, M. (2005). Networking: Social Capital and  Identities in European Rural  Development. </w:t>
      </w:r>
      <w:r w:rsidRPr="00415F67">
        <w:rPr>
          <w:rFonts w:ascii="Times New Roman" w:hAnsi="Times New Roman" w:cs="Times New Roman"/>
          <w:i/>
          <w:iCs/>
          <w:sz w:val="24"/>
          <w:szCs w:val="24"/>
        </w:rPr>
        <w:t>Sociologia Ruralis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45</w:t>
      </w:r>
      <w:r w:rsidRPr="00415F67">
        <w:rPr>
          <w:rFonts w:ascii="Times New Roman" w:hAnsi="Times New Roman" w:cs="Times New Roman"/>
          <w:sz w:val="24"/>
          <w:szCs w:val="24"/>
        </w:rPr>
        <w:t>(4), 269–283.</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Leekwa-Teemane Local Municipality. (2014). </w:t>
      </w:r>
      <w:r w:rsidRPr="00415F67">
        <w:rPr>
          <w:rFonts w:ascii="Times New Roman" w:hAnsi="Times New Roman" w:cs="Times New Roman"/>
          <w:i/>
          <w:iCs/>
          <w:sz w:val="24"/>
          <w:szCs w:val="24"/>
        </w:rPr>
        <w:t>Integrated Development Plan 2014-2015</w:t>
      </w:r>
      <w:r w:rsidRPr="00415F67">
        <w:rPr>
          <w:rFonts w:ascii="Times New Roman" w:hAnsi="Times New Roman" w:cs="Times New Roman"/>
          <w:sz w:val="24"/>
          <w:szCs w:val="24"/>
        </w:rPr>
        <w:t xml:space="preserve"> (Resolution Number: 77/2014; pp. 1–221). Leekwa-Teemane Local Municipality.</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lastRenderedPageBreak/>
        <w:t xml:space="preserve">Leenstra, M. (2018). The human factor in development cooperation: An effective way to deal with unintended effects. </w:t>
      </w:r>
      <w:r w:rsidRPr="00415F67">
        <w:rPr>
          <w:rFonts w:ascii="Times New Roman" w:hAnsi="Times New Roman" w:cs="Times New Roman"/>
          <w:i/>
          <w:iCs/>
          <w:sz w:val="24"/>
          <w:szCs w:val="24"/>
        </w:rPr>
        <w:t>Evaluation and Program Planning</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68</w:t>
      </w:r>
      <w:r w:rsidRPr="00415F67">
        <w:rPr>
          <w:rFonts w:ascii="Times New Roman" w:hAnsi="Times New Roman" w:cs="Times New Roman"/>
          <w:sz w:val="24"/>
          <w:szCs w:val="24"/>
        </w:rPr>
        <w:t>, 218–224. http://dx.doi.org/10.1016/j.evalprogplan.2017.09.008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Li, Y., Westlund, H., &amp; Liu, Y. (2019). Why some rural areas decline while some others not: An overview of rural evolution in the world. </w:t>
      </w:r>
      <w:r w:rsidRPr="00415F67">
        <w:rPr>
          <w:rFonts w:ascii="Times New Roman" w:hAnsi="Times New Roman" w:cs="Times New Roman"/>
          <w:i/>
          <w:iCs/>
          <w:sz w:val="24"/>
          <w:szCs w:val="24"/>
        </w:rPr>
        <w:t>Journal of Rural Studies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68</w:t>
      </w:r>
      <w:r w:rsidRPr="00415F67">
        <w:rPr>
          <w:rFonts w:ascii="Times New Roman" w:hAnsi="Times New Roman" w:cs="Times New Roman"/>
          <w:sz w:val="24"/>
          <w:szCs w:val="24"/>
        </w:rPr>
        <w:t>, 135–143. https://doi.org/10.1016/j.jrurstud.2019.03.003</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Longo, N. V. . (2013). Deliberative Pedagogy in the Community: Connecting Deliberative Dialogue, Community Engagement, and Democratic Education. </w:t>
      </w:r>
      <w:r w:rsidRPr="00415F67">
        <w:rPr>
          <w:rFonts w:ascii="Times New Roman" w:hAnsi="Times New Roman" w:cs="Times New Roman"/>
          <w:i/>
          <w:iCs/>
          <w:sz w:val="24"/>
          <w:szCs w:val="24"/>
        </w:rPr>
        <w:t>Journal of Public Deliberation</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9</w:t>
      </w:r>
      <w:r w:rsidRPr="00415F67">
        <w:rPr>
          <w:rFonts w:ascii="Times New Roman" w:hAnsi="Times New Roman" w:cs="Times New Roman"/>
          <w:sz w:val="24"/>
          <w:szCs w:val="24"/>
        </w:rPr>
        <w:t>(2), 1–18.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Lucatelli, S., &amp; De Matteis, P. (2013). </w:t>
      </w:r>
      <w:r w:rsidRPr="00415F67">
        <w:rPr>
          <w:rFonts w:ascii="Times New Roman" w:hAnsi="Times New Roman" w:cs="Times New Roman"/>
          <w:i/>
          <w:iCs/>
          <w:sz w:val="24"/>
          <w:szCs w:val="24"/>
        </w:rPr>
        <w:t>Rural Urban Partnership  for sustainable development</w:t>
      </w:r>
      <w:r w:rsidRPr="00415F67">
        <w:rPr>
          <w:rFonts w:ascii="Times New Roman" w:hAnsi="Times New Roman" w:cs="Times New Roman"/>
          <w:sz w:val="24"/>
          <w:szCs w:val="24"/>
        </w:rPr>
        <w:t xml:space="preserve"> (pp. 87–97). Ministry of Regional Development.</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Mack, S., Hoffmann, D., &amp; Otte, J. (2005). The contribution of poultry to rural development. </w:t>
      </w:r>
      <w:r w:rsidRPr="00415F67">
        <w:rPr>
          <w:rFonts w:ascii="Times New Roman" w:hAnsi="Times New Roman" w:cs="Times New Roman"/>
          <w:i/>
          <w:iCs/>
          <w:sz w:val="24"/>
          <w:szCs w:val="24"/>
        </w:rPr>
        <w:t>World’s Poultry Science Journal</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61</w:t>
      </w:r>
      <w:r w:rsidRPr="00415F67">
        <w:rPr>
          <w:rFonts w:ascii="Times New Roman" w:hAnsi="Times New Roman" w:cs="Times New Roman"/>
          <w:sz w:val="24"/>
          <w:szCs w:val="24"/>
        </w:rPr>
        <w:t>, 7–14. https://doi.org/DOI: 10.1079/WPS200436</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Martin, J., McCormack, B., Fitzsimons, D., &amp; Spirig, R. (2014). The importance of inspiring a shared vision. </w:t>
      </w:r>
      <w:r w:rsidRPr="00415F67">
        <w:rPr>
          <w:rFonts w:ascii="Times New Roman" w:hAnsi="Times New Roman" w:cs="Times New Roman"/>
          <w:i/>
          <w:iCs/>
          <w:sz w:val="24"/>
          <w:szCs w:val="24"/>
        </w:rPr>
        <w:t>International Practice Development Journal</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w:t>
      </w:r>
      <w:r w:rsidRPr="00415F67">
        <w:rPr>
          <w:rFonts w:ascii="Times New Roman" w:hAnsi="Times New Roman" w:cs="Times New Roman"/>
          <w:sz w:val="24"/>
          <w:szCs w:val="24"/>
        </w:rPr>
        <w:t>(2), 1–15.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Maxwell, S., Urey, I., &amp; Ashley, C. (2001). </w:t>
      </w:r>
      <w:r w:rsidRPr="00415F67">
        <w:rPr>
          <w:rFonts w:ascii="Times New Roman" w:hAnsi="Times New Roman" w:cs="Times New Roman"/>
          <w:i/>
          <w:iCs/>
          <w:sz w:val="24"/>
          <w:szCs w:val="24"/>
        </w:rPr>
        <w:t>Emerging issues in rural development</w:t>
      </w:r>
      <w:r w:rsidRPr="00415F67">
        <w:rPr>
          <w:rFonts w:ascii="Times New Roman" w:hAnsi="Times New Roman" w:cs="Times New Roman"/>
          <w:sz w:val="24"/>
          <w:szCs w:val="24"/>
        </w:rPr>
        <w:t xml:space="preserve"> (An Issues Paper, pp. 1–10). Overseas Development Institute. http://www.odi.or.uk/download/4817.pdf</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McManus, P., Walmsley, J., Argent, N., Baum, S., Bourke, L., Martin, J., Pritchard, B., &amp; Sorensen, T. (2012). Rural Community and Rural Resilience: What is important to farmers in keeping their country towns alive? </w:t>
      </w:r>
      <w:r w:rsidRPr="00415F67">
        <w:rPr>
          <w:rFonts w:ascii="Times New Roman" w:hAnsi="Times New Roman" w:cs="Times New Roman"/>
          <w:i/>
          <w:iCs/>
          <w:sz w:val="24"/>
          <w:szCs w:val="24"/>
        </w:rPr>
        <w:t>Journal of Rural Studies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28</w:t>
      </w:r>
      <w:r w:rsidRPr="00415F67">
        <w:rPr>
          <w:rFonts w:ascii="Times New Roman" w:hAnsi="Times New Roman" w:cs="Times New Roman"/>
          <w:sz w:val="24"/>
          <w:szCs w:val="24"/>
        </w:rPr>
        <w:t>, 20–29. https://doi.org/doi:10.1016/j.jrurstud.2011.09.003</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Meinzen-Dick, R., Di Gregorio, M., &amp; McCarthy, N. (2004). </w:t>
      </w:r>
      <w:r w:rsidRPr="00415F67">
        <w:rPr>
          <w:rFonts w:ascii="Times New Roman" w:hAnsi="Times New Roman" w:cs="Times New Roman"/>
          <w:i/>
          <w:iCs/>
          <w:sz w:val="24"/>
          <w:szCs w:val="24"/>
        </w:rPr>
        <w:t>Methods for studying collective action in rural development</w:t>
      </w:r>
      <w:r w:rsidRPr="00415F67">
        <w:rPr>
          <w:rFonts w:ascii="Times New Roman" w:hAnsi="Times New Roman" w:cs="Times New Roman"/>
          <w:sz w:val="24"/>
          <w:szCs w:val="24"/>
        </w:rPr>
        <w:t xml:space="preserve"> (CGIAR Systemwide Program on  Collective Action and Property Rights, pp. 1–25) [Capri Working Paper No. 33]. International Food Policy Research Institute.</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Mercer-Mapstone, L., Rifkin, W., Louis, W., &amp; Moffat, K. (2019). Power, participation, and exclusion through dialogue in the extractive industries: Who gets a seat at the table? </w:t>
      </w:r>
      <w:r w:rsidRPr="00415F67">
        <w:rPr>
          <w:rFonts w:ascii="Times New Roman" w:hAnsi="Times New Roman" w:cs="Times New Roman"/>
          <w:i/>
          <w:iCs/>
          <w:sz w:val="24"/>
          <w:szCs w:val="24"/>
        </w:rPr>
        <w:t>Resources Policy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61</w:t>
      </w:r>
      <w:r w:rsidRPr="00415F67">
        <w:rPr>
          <w:rFonts w:ascii="Times New Roman" w:hAnsi="Times New Roman" w:cs="Times New Roman"/>
          <w:sz w:val="24"/>
          <w:szCs w:val="24"/>
        </w:rPr>
        <w:t>, 190–199. https://doi.org/10.1016/j.resourpol.2018.11.023</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Mercer-Mapstone, L., Rifkin, W., Louis, W. R., &amp; Moffat, K. (2018). Company-community dialogue builds relationships, fairness, and trust leading to social acceptance of Australian mining developments. </w:t>
      </w:r>
      <w:r w:rsidRPr="00415F67">
        <w:rPr>
          <w:rFonts w:ascii="Times New Roman" w:hAnsi="Times New Roman" w:cs="Times New Roman"/>
          <w:i/>
          <w:iCs/>
          <w:sz w:val="24"/>
          <w:szCs w:val="24"/>
        </w:rPr>
        <w:t>Journal of Cleaner Production</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184</w:t>
      </w:r>
      <w:r w:rsidRPr="00415F67">
        <w:rPr>
          <w:rFonts w:ascii="Times New Roman" w:hAnsi="Times New Roman" w:cs="Times New Roman"/>
          <w:sz w:val="24"/>
          <w:szCs w:val="24"/>
        </w:rPr>
        <w:t>(https://doi.org/10.1016/j.jclepro.2018.02.291), 671–677.</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Mikovits, C., Rauch, W., &amp; Kleidorfer, M. (2018). Importance of scenario analysis in urban development for urban water infrastructure planning and management. </w:t>
      </w:r>
      <w:r w:rsidRPr="00415F67">
        <w:rPr>
          <w:rFonts w:ascii="Times New Roman" w:hAnsi="Times New Roman" w:cs="Times New Roman"/>
          <w:i/>
          <w:iCs/>
          <w:sz w:val="24"/>
          <w:szCs w:val="24"/>
        </w:rPr>
        <w:t>Computers, Environment and Urban Systems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68</w:t>
      </w:r>
      <w:r w:rsidRPr="00415F67">
        <w:rPr>
          <w:rFonts w:ascii="Times New Roman" w:hAnsi="Times New Roman" w:cs="Times New Roman"/>
          <w:sz w:val="24"/>
          <w:szCs w:val="24"/>
        </w:rPr>
        <w:t>, 9–16. http://dx.doi.org/10.1016/j.compenvurbsys.2017.09.006</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Ministry of Regional Development. (2013). </w:t>
      </w:r>
      <w:r w:rsidRPr="00415F67">
        <w:rPr>
          <w:rFonts w:ascii="Times New Roman" w:hAnsi="Times New Roman" w:cs="Times New Roman"/>
          <w:i/>
          <w:iCs/>
          <w:sz w:val="24"/>
          <w:szCs w:val="24"/>
        </w:rPr>
        <w:t>New Paradigm in action. on successful partnerships</w:t>
      </w:r>
      <w:r w:rsidRPr="00415F67">
        <w:rPr>
          <w:rFonts w:ascii="Times New Roman" w:hAnsi="Times New Roman" w:cs="Times New Roman"/>
          <w:sz w:val="24"/>
          <w:szCs w:val="24"/>
        </w:rPr>
        <w:t xml:space="preserve"> (pp. 1–139). Ministry of Regional Development, Warsaw.</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Morrison, C., &amp; Ramsey, E. (2019). Power to the people: Developing networks through rural community energy schemes. </w:t>
      </w:r>
      <w:r w:rsidRPr="00415F67">
        <w:rPr>
          <w:rFonts w:ascii="Times New Roman" w:hAnsi="Times New Roman" w:cs="Times New Roman"/>
          <w:i/>
          <w:iCs/>
          <w:sz w:val="24"/>
          <w:szCs w:val="24"/>
        </w:rPr>
        <w:t>Journal of Rural Studies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70</w:t>
      </w:r>
      <w:r w:rsidRPr="00415F67">
        <w:rPr>
          <w:rFonts w:ascii="Times New Roman" w:hAnsi="Times New Roman" w:cs="Times New Roman"/>
          <w:sz w:val="24"/>
          <w:szCs w:val="24"/>
        </w:rPr>
        <w:t>, 169–178. https://doi.org/10.1016/j.jrurstud.2018.07.006</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lastRenderedPageBreak/>
        <w:t xml:space="preserve">Mouzughi, Y., Bryde, D., &amp; Al-Shaer, M. (2014). The Role of Real Estate in Sustainable Development in  Developing Countries: The Case of the Kingdom of Bahrain. </w:t>
      </w:r>
      <w:r w:rsidRPr="00415F67">
        <w:rPr>
          <w:rFonts w:ascii="Times New Roman" w:hAnsi="Times New Roman" w:cs="Times New Roman"/>
          <w:i/>
          <w:iCs/>
          <w:sz w:val="24"/>
          <w:szCs w:val="24"/>
        </w:rPr>
        <w:t>Sustainability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6</w:t>
      </w:r>
      <w:r w:rsidRPr="00415F67">
        <w:rPr>
          <w:rFonts w:ascii="Times New Roman" w:hAnsi="Times New Roman" w:cs="Times New Roman"/>
          <w:sz w:val="24"/>
          <w:szCs w:val="24"/>
        </w:rPr>
        <w:t>, 1709–1728. https://doi.org/doi:10.3390/su6041709</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Nemes, G. (2005). </w:t>
      </w:r>
      <w:r w:rsidRPr="00415F67">
        <w:rPr>
          <w:rFonts w:ascii="Times New Roman" w:hAnsi="Times New Roman" w:cs="Times New Roman"/>
          <w:i/>
          <w:iCs/>
          <w:sz w:val="24"/>
          <w:szCs w:val="24"/>
        </w:rPr>
        <w:t>Integrated rural development - The concept and its operation</w:t>
      </w:r>
      <w:r w:rsidRPr="00415F67">
        <w:rPr>
          <w:rFonts w:ascii="Times New Roman" w:hAnsi="Times New Roman" w:cs="Times New Roman"/>
          <w:sz w:val="24"/>
          <w:szCs w:val="24"/>
        </w:rPr>
        <w:t xml:space="preserve"> (IEHAS Discussion Papers, No. MT-DP - 2005/6, pp. 1–50) [Working Paper]. http://hdl.handle.net/10419/108086</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Ngwes, N. M., Saito, O., Sato, A., Boafo, Y. A., &amp; Jasaw, G. (2018). Traditional and Local Knowledge Practices for Disaster Risk Reduction in Northern Ghana. </w:t>
      </w:r>
      <w:r w:rsidRPr="00415F67">
        <w:rPr>
          <w:rFonts w:ascii="Times New Roman" w:hAnsi="Times New Roman" w:cs="Times New Roman"/>
          <w:i/>
          <w:iCs/>
          <w:sz w:val="24"/>
          <w:szCs w:val="24"/>
        </w:rPr>
        <w:t>Sustainability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10</w:t>
      </w:r>
      <w:r w:rsidRPr="00415F67">
        <w:rPr>
          <w:rFonts w:ascii="Times New Roman" w:hAnsi="Times New Roman" w:cs="Times New Roman"/>
          <w:sz w:val="24"/>
          <w:szCs w:val="24"/>
        </w:rPr>
        <w:t>(825), 1–17. https://doi.org/doi:10.3390/su10030825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NIRDPR. (n.d.). </w:t>
      </w:r>
      <w:r w:rsidRPr="00415F67">
        <w:rPr>
          <w:rFonts w:ascii="Times New Roman" w:hAnsi="Times New Roman" w:cs="Times New Roman"/>
          <w:i/>
          <w:iCs/>
          <w:sz w:val="24"/>
          <w:szCs w:val="24"/>
        </w:rPr>
        <w:t>Mainstreaming Smart Village In Rural Development: A Framework For Analysis And Policy</w:t>
      </w:r>
      <w:r w:rsidRPr="00415F67">
        <w:rPr>
          <w:rFonts w:ascii="Times New Roman" w:hAnsi="Times New Roman" w:cs="Times New Roman"/>
          <w:sz w:val="24"/>
          <w:szCs w:val="24"/>
        </w:rPr>
        <w:t>.</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Onitsuka, K., &amp; Hoshino, S. (2018). Inter-community networks of rural leaders and key people: Case study on a rural revitalization program in Kyoto Prefecture, Japan. </w:t>
      </w:r>
      <w:r w:rsidRPr="00415F67">
        <w:rPr>
          <w:rFonts w:ascii="Times New Roman" w:hAnsi="Times New Roman" w:cs="Times New Roman"/>
          <w:i/>
          <w:iCs/>
          <w:sz w:val="24"/>
          <w:szCs w:val="24"/>
        </w:rPr>
        <w:t>Journal of Rural Studies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61</w:t>
      </w:r>
      <w:r w:rsidRPr="00415F67">
        <w:rPr>
          <w:rFonts w:ascii="Times New Roman" w:hAnsi="Times New Roman" w:cs="Times New Roman"/>
          <w:sz w:val="24"/>
          <w:szCs w:val="24"/>
        </w:rPr>
        <w:t>, 123–136. https://doi.org/10.1016/j.jrurstud.2018.04.008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Ounvichit, T., &amp; Yoddumnern-Attig, B. (2018). Community dialogs on the probabilities of community-based mangrove institution. </w:t>
      </w:r>
      <w:r w:rsidRPr="00415F67">
        <w:rPr>
          <w:rFonts w:ascii="Times New Roman" w:hAnsi="Times New Roman" w:cs="Times New Roman"/>
          <w:i/>
          <w:iCs/>
          <w:sz w:val="24"/>
          <w:szCs w:val="24"/>
        </w:rPr>
        <w:t>Kasetsart Journal of Social Sciences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39</w:t>
      </w:r>
      <w:r w:rsidRPr="00415F67">
        <w:rPr>
          <w:rFonts w:ascii="Times New Roman" w:hAnsi="Times New Roman" w:cs="Times New Roman"/>
          <w:sz w:val="24"/>
          <w:szCs w:val="24"/>
        </w:rPr>
        <w:t>, 365e373. https://doi.org/10.1016/j.kjss.2018.07.001</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Papulova, Z. (2014). The Significance of Vision and Mission Development  for Enterprises in Slovak Republic. </w:t>
      </w:r>
      <w:r w:rsidRPr="00415F67">
        <w:rPr>
          <w:rFonts w:ascii="Times New Roman" w:hAnsi="Times New Roman" w:cs="Times New Roman"/>
          <w:i/>
          <w:iCs/>
          <w:sz w:val="24"/>
          <w:szCs w:val="24"/>
        </w:rPr>
        <w:t>Journal of Economics, Business and Management,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w:t>
      </w:r>
      <w:r w:rsidRPr="00415F67">
        <w:rPr>
          <w:rFonts w:ascii="Times New Roman" w:hAnsi="Times New Roman" w:cs="Times New Roman"/>
          <w:sz w:val="24"/>
          <w:szCs w:val="24"/>
        </w:rPr>
        <w:t>(1), 12–16. https://doi.org/DOI: 10.7763/JOEBM.2014.V2.90</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Park, D.-B., Lee, K.-W., Choi, H.-S., &amp; Yoon, Y. (2012). Factors influencing social capital in rural tourism communities in South Korea. </w:t>
      </w:r>
      <w:r w:rsidRPr="00415F67">
        <w:rPr>
          <w:rFonts w:ascii="Times New Roman" w:hAnsi="Times New Roman" w:cs="Times New Roman"/>
          <w:i/>
          <w:iCs/>
          <w:sz w:val="24"/>
          <w:szCs w:val="24"/>
        </w:rPr>
        <w:t>Tourism Management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33</w:t>
      </w:r>
      <w:r w:rsidRPr="00415F67">
        <w:rPr>
          <w:rFonts w:ascii="Times New Roman" w:hAnsi="Times New Roman" w:cs="Times New Roman"/>
          <w:sz w:val="24"/>
          <w:szCs w:val="24"/>
        </w:rPr>
        <w:t>, 1511–1520. https://doi.org/doi:10.1016/j.tourman.2012.02.005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Park, Y. E., &amp; Kang, M. (n.d.). When crowdsourcing in CSR leads to dialogic communication: The effects of trust and distrust. </w:t>
      </w:r>
      <w:r w:rsidRPr="00415F67">
        <w:rPr>
          <w:rFonts w:ascii="Times New Roman" w:hAnsi="Times New Roman" w:cs="Times New Roman"/>
          <w:i/>
          <w:iCs/>
          <w:sz w:val="24"/>
          <w:szCs w:val="24"/>
        </w:rPr>
        <w:t>Public Relations Review</w:t>
      </w:r>
      <w:r w:rsidRPr="00415F67">
        <w:rPr>
          <w:rFonts w:ascii="Times New Roman" w:hAnsi="Times New Roman" w:cs="Times New Roman"/>
          <w:sz w:val="24"/>
          <w:szCs w:val="24"/>
        </w:rPr>
        <w:t>. https://doi.org/10.1016/j.pubrev.2019.101867</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Parker, J., &amp; Duignan, P. (n.d.). </w:t>
      </w:r>
      <w:r w:rsidRPr="00415F67">
        <w:rPr>
          <w:rFonts w:ascii="Times New Roman" w:hAnsi="Times New Roman" w:cs="Times New Roman"/>
          <w:i/>
          <w:iCs/>
          <w:sz w:val="24"/>
          <w:szCs w:val="24"/>
        </w:rPr>
        <w:t>Dialogue Methods: A Typology of  Community Dialogue Processes</w:t>
      </w:r>
      <w:r w:rsidRPr="00415F67">
        <w:rPr>
          <w:rFonts w:ascii="Times New Roman" w:hAnsi="Times New Roman" w:cs="Times New Roman"/>
          <w:sz w:val="24"/>
          <w:szCs w:val="24"/>
        </w:rPr>
        <w:t>. Parker Duignan Ltd. http://www.strategicevaluation.info/se/documents/132pdff.html</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Pašakarnis, G., &amp; Maliene, V. (2010). Towards sustainable rural development in Central and Eastern Europe: Applying land consolidation. </w:t>
      </w:r>
      <w:r w:rsidRPr="00415F67">
        <w:rPr>
          <w:rFonts w:ascii="Times New Roman" w:hAnsi="Times New Roman" w:cs="Times New Roman"/>
          <w:i/>
          <w:iCs/>
          <w:sz w:val="24"/>
          <w:szCs w:val="24"/>
        </w:rPr>
        <w:t>Land Use Policy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27</w:t>
      </w:r>
      <w:r w:rsidRPr="00415F67">
        <w:rPr>
          <w:rFonts w:ascii="Times New Roman" w:hAnsi="Times New Roman" w:cs="Times New Roman"/>
          <w:sz w:val="24"/>
          <w:szCs w:val="24"/>
        </w:rPr>
        <w:t>, 545–549. https://doi.org/doi:10.1016/j.landusepol.2009.07.008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Pea, R. D. (n.d.). </w:t>
      </w:r>
      <w:r w:rsidRPr="00415F67">
        <w:rPr>
          <w:rFonts w:ascii="Times New Roman" w:hAnsi="Times New Roman" w:cs="Times New Roman"/>
          <w:i/>
          <w:iCs/>
          <w:sz w:val="24"/>
          <w:szCs w:val="24"/>
        </w:rPr>
        <w:t>What Is Planning Development  the Development of?</w:t>
      </w:r>
      <w:r w:rsidRPr="00415F67">
        <w:rPr>
          <w:rFonts w:ascii="Times New Roman" w:hAnsi="Times New Roman" w:cs="Times New Roman"/>
          <w:sz w:val="24"/>
          <w:szCs w:val="24"/>
        </w:rPr>
        <w:t xml:space="preserve"> 1–27.</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Pearce, W. B., &amp; Pearce, K. A. (2000). Extending the Theory of the  Coordinated Management of  Meaning (CMM) Through a  Community Dialogue Process. </w:t>
      </w:r>
      <w:r w:rsidRPr="00415F67">
        <w:rPr>
          <w:rFonts w:ascii="Times New Roman" w:hAnsi="Times New Roman" w:cs="Times New Roman"/>
          <w:i/>
          <w:iCs/>
          <w:sz w:val="24"/>
          <w:szCs w:val="24"/>
        </w:rPr>
        <w:t>Communication  Theory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10</w:t>
      </w:r>
      <w:r w:rsidRPr="00415F67">
        <w:rPr>
          <w:rFonts w:ascii="Times New Roman" w:hAnsi="Times New Roman" w:cs="Times New Roman"/>
          <w:sz w:val="24"/>
          <w:szCs w:val="24"/>
        </w:rPr>
        <w:t>(4), 405–423.</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Phahlamohlaka, J., Dlamini, Z., Mnisi, T., Mashiane, T., &amp; Malinga, L. (2014). </w:t>
      </w:r>
      <w:r w:rsidRPr="00415F67">
        <w:rPr>
          <w:rFonts w:ascii="Times New Roman" w:hAnsi="Times New Roman" w:cs="Times New Roman"/>
          <w:i/>
          <w:iCs/>
          <w:sz w:val="24"/>
          <w:szCs w:val="24"/>
        </w:rPr>
        <w:t>Towards a Smart Community Centre:   SEIDET Digital Village</w:t>
      </w:r>
      <w:r w:rsidRPr="00415F67">
        <w:rPr>
          <w:rFonts w:ascii="Times New Roman" w:hAnsi="Times New Roman" w:cs="Times New Roman"/>
          <w:sz w:val="24"/>
          <w:szCs w:val="24"/>
        </w:rPr>
        <w:t xml:space="preserve"> (IFIP AICT 43; pp. 107–121). IFIP International Federation for Information Processing.</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Preller, R., Patzelt, H., &amp; Breugst, N. (2018). Entrepreneurial visions in founding teams: Conceptualization, emergence, and effects on opportunity development. </w:t>
      </w:r>
      <w:r w:rsidRPr="00415F67">
        <w:rPr>
          <w:rFonts w:ascii="Times New Roman" w:hAnsi="Times New Roman" w:cs="Times New Roman"/>
          <w:i/>
          <w:iCs/>
          <w:sz w:val="24"/>
          <w:szCs w:val="24"/>
        </w:rPr>
        <w:t>Journal of Business Venturing</w:t>
      </w:r>
      <w:r w:rsidRPr="00415F67">
        <w:rPr>
          <w:rFonts w:ascii="Times New Roman" w:hAnsi="Times New Roman" w:cs="Times New Roman"/>
          <w:sz w:val="24"/>
          <w:szCs w:val="24"/>
        </w:rPr>
        <w:t>. https://doi.org/10.1016/j.jbusvent.2018.11.004</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Prinsloo, G., Dobson, R., &amp; Mammoli, A. (2017). Smart Village Load Planning Simulations in Support of Digital Energy Management for off-grid Rural Community Microgrids. </w:t>
      </w:r>
      <w:r w:rsidRPr="00415F67">
        <w:rPr>
          <w:rFonts w:ascii="Times New Roman" w:hAnsi="Times New Roman" w:cs="Times New Roman"/>
          <w:i/>
          <w:iCs/>
          <w:sz w:val="24"/>
          <w:szCs w:val="24"/>
        </w:rPr>
        <w:t>Ournal for Current Alternative Energy</w:t>
      </w:r>
      <w:r w:rsidRPr="00415F67">
        <w:rPr>
          <w:rFonts w:ascii="Times New Roman" w:hAnsi="Times New Roman" w:cs="Times New Roman"/>
          <w:sz w:val="24"/>
          <w:szCs w:val="24"/>
        </w:rPr>
        <w:t>.</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lastRenderedPageBreak/>
        <w:t xml:space="preserve">Razzaq, A. R. A., Mohamad, N. H., Kader, S. S. S. A., Mustafad, M. Z., Hadi, M. Y. A., Hamzah, A., &amp; Khalifah, Z. (2013). Developing Human Capital for Rural Community Tourism: Using  Experiential Learning Approach. </w:t>
      </w:r>
      <w:r w:rsidRPr="00415F67">
        <w:rPr>
          <w:rFonts w:ascii="Times New Roman" w:hAnsi="Times New Roman" w:cs="Times New Roman"/>
          <w:i/>
          <w:iCs/>
          <w:sz w:val="24"/>
          <w:szCs w:val="24"/>
        </w:rPr>
        <w:t>Procedia - Social and Behavioral Sciences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93</w:t>
      </w:r>
      <w:r w:rsidRPr="00415F67">
        <w:rPr>
          <w:rFonts w:ascii="Times New Roman" w:hAnsi="Times New Roman" w:cs="Times New Roman"/>
          <w:sz w:val="24"/>
          <w:szCs w:val="24"/>
        </w:rPr>
        <w:t>, 1835 – 1839.</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Revilla, E., &amp; Rodríguez, B. (2011). Team vision in product development: How knowledge strategy matters. </w:t>
      </w:r>
      <w:r w:rsidRPr="00415F67">
        <w:rPr>
          <w:rFonts w:ascii="Times New Roman" w:hAnsi="Times New Roman" w:cs="Times New Roman"/>
          <w:i/>
          <w:iCs/>
          <w:sz w:val="24"/>
          <w:szCs w:val="24"/>
        </w:rPr>
        <w:t>Technovation</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31</w:t>
      </w:r>
      <w:r w:rsidRPr="00415F67">
        <w:rPr>
          <w:rFonts w:ascii="Times New Roman" w:hAnsi="Times New Roman" w:cs="Times New Roman"/>
          <w:sz w:val="24"/>
          <w:szCs w:val="24"/>
        </w:rPr>
        <w:t>, 118–127. https://doi.org/doi:10.1016/j.technovation.2010.10.007</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Richards, P. (n.d.). </w:t>
      </w:r>
      <w:r w:rsidRPr="00415F67">
        <w:rPr>
          <w:rFonts w:ascii="Times New Roman" w:hAnsi="Times New Roman" w:cs="Times New Roman"/>
          <w:i/>
          <w:iCs/>
          <w:sz w:val="24"/>
          <w:szCs w:val="24"/>
        </w:rPr>
        <w:t>Community Environmental Knowledge in African Rural Development</w:t>
      </w:r>
      <w:r w:rsidRPr="00415F67">
        <w:rPr>
          <w:rFonts w:ascii="Times New Roman" w:hAnsi="Times New Roman" w:cs="Times New Roman"/>
          <w:sz w:val="24"/>
          <w:szCs w:val="24"/>
        </w:rPr>
        <w:t>. 28–36.</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Richter, R. (2019). Rural social enterprises asembedded intermediaries: The innovative power of connecting rural communities with supra-regional networks. </w:t>
      </w:r>
      <w:r w:rsidRPr="00415F67">
        <w:rPr>
          <w:rFonts w:ascii="Times New Roman" w:hAnsi="Times New Roman" w:cs="Times New Roman"/>
          <w:i/>
          <w:iCs/>
          <w:sz w:val="24"/>
          <w:szCs w:val="24"/>
        </w:rPr>
        <w:t>Journal of Rural Studies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70</w:t>
      </w:r>
      <w:r w:rsidRPr="00415F67">
        <w:rPr>
          <w:rFonts w:ascii="Times New Roman" w:hAnsi="Times New Roman" w:cs="Times New Roman"/>
          <w:sz w:val="24"/>
          <w:szCs w:val="24"/>
        </w:rPr>
        <w:t>, 179–187. https://doi.org/10.1016/j.jrurstud.2017.12.005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Ristianti, N. S. (2016). S.M.A.R.T. eco-village for hazardous coastal area in Bedono  Village, Demak Regency. </w:t>
      </w:r>
      <w:r w:rsidRPr="00415F67">
        <w:rPr>
          <w:rFonts w:ascii="Times New Roman" w:hAnsi="Times New Roman" w:cs="Times New Roman"/>
          <w:i/>
          <w:iCs/>
          <w:sz w:val="24"/>
          <w:szCs w:val="24"/>
        </w:rPr>
        <w:t>Procedia - Social and Behavioral Sciences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227</w:t>
      </w:r>
      <w:r w:rsidRPr="00415F67">
        <w:rPr>
          <w:rFonts w:ascii="Times New Roman" w:hAnsi="Times New Roman" w:cs="Times New Roman"/>
          <w:sz w:val="24"/>
          <w:szCs w:val="24"/>
        </w:rPr>
        <w:t>, 593–600. https://doi.org/doi: 10.1016/j.sbspro.2016.06.120</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Rivera, W. M., &amp; Qamar, M. K. (2003). </w:t>
      </w:r>
      <w:r w:rsidRPr="00415F67">
        <w:rPr>
          <w:rFonts w:ascii="Times New Roman" w:hAnsi="Times New Roman" w:cs="Times New Roman"/>
          <w:i/>
          <w:iCs/>
          <w:sz w:val="24"/>
          <w:szCs w:val="24"/>
        </w:rPr>
        <w:t>Agricultural extension, Rural development and food security challenge</w:t>
      </w:r>
      <w:r w:rsidRPr="00415F67">
        <w:rPr>
          <w:rFonts w:ascii="Times New Roman" w:hAnsi="Times New Roman" w:cs="Times New Roman"/>
          <w:sz w:val="24"/>
          <w:szCs w:val="24"/>
        </w:rPr>
        <w:t>. Food and Agriculture Organization of The United Nations.</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Romney, P. (n.d.). The art of dialogue. </w:t>
      </w:r>
      <w:r w:rsidRPr="00415F67">
        <w:rPr>
          <w:rFonts w:ascii="Times New Roman" w:hAnsi="Times New Roman" w:cs="Times New Roman"/>
          <w:i/>
          <w:iCs/>
          <w:sz w:val="24"/>
          <w:szCs w:val="24"/>
        </w:rPr>
        <w:t>Animating Democracy</w:t>
      </w:r>
      <w:r w:rsidRPr="00415F67">
        <w:rPr>
          <w:rFonts w:ascii="Times New Roman" w:hAnsi="Times New Roman" w:cs="Times New Roman"/>
          <w:sz w:val="24"/>
          <w:szCs w:val="24"/>
        </w:rPr>
        <w:t>, 1–22.</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Roper, S., Love, J. H., &amp; Bonner, K. (2017). Firms’  knowledge  search  and  local  knowledge  externalities  in innovation  performance. </w:t>
      </w:r>
      <w:r w:rsidRPr="00415F67">
        <w:rPr>
          <w:rFonts w:ascii="Times New Roman" w:hAnsi="Times New Roman" w:cs="Times New Roman"/>
          <w:i/>
          <w:iCs/>
          <w:sz w:val="24"/>
          <w:szCs w:val="24"/>
        </w:rPr>
        <w:t>Research  Policy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46</w:t>
      </w:r>
      <w:r w:rsidRPr="00415F67">
        <w:rPr>
          <w:rFonts w:ascii="Times New Roman" w:hAnsi="Times New Roman" w:cs="Times New Roman"/>
          <w:sz w:val="24"/>
          <w:szCs w:val="24"/>
        </w:rPr>
        <w:t>, 43–56. http://dx.doi.org/10.1016/j.respol.2016.10.004</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Rustinsyah, R. (2019). The significance of social relations in rural development: A case study of a beef-cattle farmer group in Indonesia. </w:t>
      </w:r>
      <w:r w:rsidRPr="00415F67">
        <w:rPr>
          <w:rFonts w:ascii="Times New Roman" w:hAnsi="Times New Roman" w:cs="Times New Roman"/>
          <w:i/>
          <w:iCs/>
          <w:sz w:val="24"/>
          <w:szCs w:val="24"/>
        </w:rPr>
        <w:t>Journal of Co-Operative Organization and Management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7</w:t>
      </w:r>
      <w:r w:rsidRPr="00415F67">
        <w:rPr>
          <w:rFonts w:ascii="Times New Roman" w:hAnsi="Times New Roman" w:cs="Times New Roman"/>
          <w:sz w:val="24"/>
          <w:szCs w:val="24"/>
        </w:rPr>
        <w:t>(100088), 1–7. https://doi.org/10.1016/j.jcom.2019.100088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Santoso, A. D., Fathin, C. A., Effendi, K. C., Novinto, A., Sumiar, H. R., Angendari, D. A. D., &amp; Putri, B. P. (n.d.). </w:t>
      </w:r>
      <w:r w:rsidRPr="00415F67">
        <w:rPr>
          <w:rFonts w:ascii="Times New Roman" w:hAnsi="Times New Roman" w:cs="Times New Roman"/>
          <w:i/>
          <w:iCs/>
          <w:sz w:val="24"/>
          <w:szCs w:val="24"/>
        </w:rPr>
        <w:t>Desa Cerdas:Transformasi kebijakan dan pembangunan desa merespon era revolusi industri 4.0</w:t>
      </w:r>
      <w:r w:rsidRPr="00415F67">
        <w:rPr>
          <w:rFonts w:ascii="Times New Roman" w:hAnsi="Times New Roman" w:cs="Times New Roman"/>
          <w:sz w:val="24"/>
          <w:szCs w:val="24"/>
        </w:rPr>
        <w:t xml:space="preserve"> (Seri Literasi Digital, pp. 1–109) [Monograf]. Center for Digital Society &amp; Institute of Governance and Public Affairs (IGPA)  UGM.</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Setten, G., &amp; Lein, H. (2019). “We draw on what we know anyway”: The meaning and role of local knowledge in natural hazard management. </w:t>
      </w:r>
      <w:r w:rsidRPr="00415F67">
        <w:rPr>
          <w:rFonts w:ascii="Times New Roman" w:hAnsi="Times New Roman" w:cs="Times New Roman"/>
          <w:i/>
          <w:iCs/>
          <w:sz w:val="24"/>
          <w:szCs w:val="24"/>
        </w:rPr>
        <w:t>International Journal of Disaster Risk Reduction</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38</w:t>
      </w:r>
      <w:r w:rsidRPr="00415F67">
        <w:rPr>
          <w:rFonts w:ascii="Times New Roman" w:hAnsi="Times New Roman" w:cs="Times New Roman"/>
          <w:sz w:val="24"/>
          <w:szCs w:val="24"/>
        </w:rPr>
        <w:t>(101184), 1–8. https://doi.org/10.1016/j.ijdrr.2019.101184</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Shapiro, J. (n.d.). </w:t>
      </w:r>
      <w:r w:rsidRPr="00415F67">
        <w:rPr>
          <w:rFonts w:ascii="Times New Roman" w:hAnsi="Times New Roman" w:cs="Times New Roman"/>
          <w:i/>
          <w:iCs/>
          <w:sz w:val="24"/>
          <w:szCs w:val="24"/>
        </w:rPr>
        <w:t>Overview of Planning</w:t>
      </w:r>
      <w:r w:rsidRPr="00415F67">
        <w:rPr>
          <w:rFonts w:ascii="Times New Roman" w:hAnsi="Times New Roman" w:cs="Times New Roman"/>
          <w:sz w:val="24"/>
          <w:szCs w:val="24"/>
        </w:rPr>
        <w:t xml:space="preserve"> (Toolkit on Overview of Planning, pp. 1–52). CIVICUS.</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Shortall, S., &amp; Shucksmith, M. (2001). Rural development in practice: Ussues arising in Scotland and Northern Ireland. </w:t>
      </w:r>
      <w:r w:rsidRPr="00415F67">
        <w:rPr>
          <w:rFonts w:ascii="Times New Roman" w:hAnsi="Times New Roman" w:cs="Times New Roman"/>
          <w:i/>
          <w:iCs/>
          <w:sz w:val="24"/>
          <w:szCs w:val="24"/>
        </w:rPr>
        <w:t>Community Development Journal</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36</w:t>
      </w:r>
      <w:r w:rsidRPr="00415F67">
        <w:rPr>
          <w:rFonts w:ascii="Times New Roman" w:hAnsi="Times New Roman" w:cs="Times New Roman"/>
          <w:sz w:val="24"/>
          <w:szCs w:val="24"/>
        </w:rPr>
        <w:t>(2), 122–133.</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Shukla, P. Y. (2016). The Indian smart village: Foundation for growing India. </w:t>
      </w:r>
      <w:r w:rsidRPr="00415F67">
        <w:rPr>
          <w:rFonts w:ascii="Times New Roman" w:hAnsi="Times New Roman" w:cs="Times New Roman"/>
          <w:i/>
          <w:iCs/>
          <w:sz w:val="24"/>
          <w:szCs w:val="24"/>
        </w:rPr>
        <w:t>International Journal of Applied Research</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w:t>
      </w:r>
      <w:r w:rsidRPr="00415F67">
        <w:rPr>
          <w:rFonts w:ascii="Times New Roman" w:hAnsi="Times New Roman" w:cs="Times New Roman"/>
          <w:sz w:val="24"/>
          <w:szCs w:val="24"/>
        </w:rPr>
        <w:t>(3), 72–74.</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Smith, T. A. (2011). Local Knowledge in Development (Geography). </w:t>
      </w:r>
      <w:r w:rsidRPr="00415F67">
        <w:rPr>
          <w:rFonts w:ascii="Times New Roman" w:hAnsi="Times New Roman" w:cs="Times New Roman"/>
          <w:i/>
          <w:iCs/>
          <w:sz w:val="24"/>
          <w:szCs w:val="24"/>
        </w:rPr>
        <w:t>Geography Compass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5</w:t>
      </w:r>
      <w:r w:rsidRPr="00415F67">
        <w:rPr>
          <w:rFonts w:ascii="Times New Roman" w:hAnsi="Times New Roman" w:cs="Times New Roman"/>
          <w:sz w:val="24"/>
          <w:szCs w:val="24"/>
        </w:rPr>
        <w:t>, 595–609.</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SMS Research &amp; Marketing Services, Inc. (2010). </w:t>
      </w:r>
      <w:r w:rsidRPr="00415F67">
        <w:rPr>
          <w:rFonts w:ascii="Times New Roman" w:hAnsi="Times New Roman" w:cs="Times New Roman"/>
          <w:i/>
          <w:iCs/>
          <w:sz w:val="24"/>
          <w:szCs w:val="24"/>
        </w:rPr>
        <w:t>Rural economic development planning report</w:t>
      </w:r>
      <w:r w:rsidRPr="00415F67">
        <w:rPr>
          <w:rFonts w:ascii="Times New Roman" w:hAnsi="Times New Roman" w:cs="Times New Roman"/>
          <w:sz w:val="24"/>
          <w:szCs w:val="24"/>
        </w:rPr>
        <w:t xml:space="preserve"> (pp. 1–85). Economic Development Administration-US Department of Commerce.</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lastRenderedPageBreak/>
        <w:t xml:space="preserve">Subekti, T., &amp; Damayanti, R. (2019). Penerapan Model Smart Village dalam Pengembangan Desa  Wisata: Studi pada Desa Wisata Boon Pring Sanankerto Turen  Kabupaten Malang. </w:t>
      </w:r>
      <w:r w:rsidRPr="00415F67">
        <w:rPr>
          <w:rFonts w:ascii="Times New Roman" w:hAnsi="Times New Roman" w:cs="Times New Roman"/>
          <w:i/>
          <w:iCs/>
          <w:sz w:val="24"/>
          <w:szCs w:val="24"/>
        </w:rPr>
        <w:t>Journal of Public Administration and Local Governance</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3</w:t>
      </w:r>
      <w:r w:rsidRPr="00415F67">
        <w:rPr>
          <w:rFonts w:ascii="Times New Roman" w:hAnsi="Times New Roman" w:cs="Times New Roman"/>
          <w:sz w:val="24"/>
          <w:szCs w:val="24"/>
        </w:rPr>
        <w:t>(1), 18–28.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Sultana, R., Muhammad, N., &amp; Zakaria, A. K. M. (2018). Role of indigeneous knowledge in sustainable development. </w:t>
      </w:r>
      <w:r w:rsidRPr="00415F67">
        <w:rPr>
          <w:rFonts w:ascii="Times New Roman" w:hAnsi="Times New Roman" w:cs="Times New Roman"/>
          <w:i/>
          <w:iCs/>
          <w:sz w:val="24"/>
          <w:szCs w:val="24"/>
        </w:rPr>
        <w:t>International Journal of Development Research</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8</w:t>
      </w:r>
      <w:r w:rsidRPr="00415F67">
        <w:rPr>
          <w:rFonts w:ascii="Times New Roman" w:hAnsi="Times New Roman" w:cs="Times New Roman"/>
          <w:sz w:val="24"/>
          <w:szCs w:val="24"/>
        </w:rPr>
        <w:t>(2), 18902–18906.</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Ŝūmane, S., Kunda, I., Knickel, K., Strauss, A., Tisenkopfs, T., Rios, I. des I., Rivera, M., Chebach, T., &amp; Ashkenazy, A. (2018). Local and farmers’ knowledge matters! How integrating informal and formal knowledge enhances sustainable and resilient agriculture. </w:t>
      </w:r>
      <w:r w:rsidRPr="00415F67">
        <w:rPr>
          <w:rFonts w:ascii="Times New Roman" w:hAnsi="Times New Roman" w:cs="Times New Roman"/>
          <w:i/>
          <w:iCs/>
          <w:sz w:val="24"/>
          <w:szCs w:val="24"/>
        </w:rPr>
        <w:t>Journal of Rural Studies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59</w:t>
      </w:r>
      <w:r w:rsidRPr="00415F67">
        <w:rPr>
          <w:rFonts w:ascii="Times New Roman" w:hAnsi="Times New Roman" w:cs="Times New Roman"/>
          <w:sz w:val="24"/>
          <w:szCs w:val="24"/>
        </w:rPr>
        <w:t>, 232–241. http://dx.doi.org/10.1016/j.jrurstud.2017.01.020</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Surjono, Prasisca, Y., &amp; Sutikno, F. R. (2015). Gender Equality and Social Capital as Rural Development  Indicators in Indonesia (Case: Malang Regency, Indonesia). </w:t>
      </w:r>
      <w:r w:rsidRPr="00415F67">
        <w:rPr>
          <w:rFonts w:ascii="Times New Roman" w:hAnsi="Times New Roman" w:cs="Times New Roman"/>
          <w:i/>
          <w:iCs/>
          <w:sz w:val="24"/>
          <w:szCs w:val="24"/>
        </w:rPr>
        <w:t>Procedia - Social and Behavioral Sciences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211</w:t>
      </w:r>
      <w:r w:rsidRPr="00415F67">
        <w:rPr>
          <w:rFonts w:ascii="Times New Roman" w:hAnsi="Times New Roman" w:cs="Times New Roman"/>
          <w:sz w:val="24"/>
          <w:szCs w:val="24"/>
        </w:rPr>
        <w:t>, 370 – 374. https://doi.org/doi: 10.1016/j.sbspro.2015.11.048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Szymańska, D., &amp; Chodkowska-Miszczuk, J. (2011). Endogenous resources utilization of rural areas in shaping sustainable development in Poland. </w:t>
      </w:r>
      <w:r w:rsidRPr="00415F67">
        <w:rPr>
          <w:rFonts w:ascii="Times New Roman" w:hAnsi="Times New Roman" w:cs="Times New Roman"/>
          <w:i/>
          <w:iCs/>
          <w:sz w:val="24"/>
          <w:szCs w:val="24"/>
        </w:rPr>
        <w:t>Renewable and Sustainable Energy Reviews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15</w:t>
      </w:r>
      <w:r w:rsidRPr="00415F67">
        <w:rPr>
          <w:rFonts w:ascii="Times New Roman" w:hAnsi="Times New Roman" w:cs="Times New Roman"/>
          <w:sz w:val="24"/>
          <w:szCs w:val="24"/>
        </w:rPr>
        <w:t>, 1497–1501. https://doi.org/doi:10.1016/j.rser.2010.11.019</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Taylor, B., &amp; de Loë, R. C. (2012). Conceptualizations of local knowledge in collaborative environmental governance. </w:t>
      </w:r>
      <w:r w:rsidRPr="00415F67">
        <w:rPr>
          <w:rFonts w:ascii="Times New Roman" w:hAnsi="Times New Roman" w:cs="Times New Roman"/>
          <w:i/>
          <w:iCs/>
          <w:sz w:val="24"/>
          <w:szCs w:val="24"/>
        </w:rPr>
        <w:t>Geoforum</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43</w:t>
      </w:r>
      <w:r w:rsidRPr="00415F67">
        <w:rPr>
          <w:rFonts w:ascii="Times New Roman" w:hAnsi="Times New Roman" w:cs="Times New Roman"/>
          <w:sz w:val="24"/>
          <w:szCs w:val="24"/>
        </w:rPr>
        <w:t>, 1207–1217. http://dx.doi.org/10.1016/j.geoforum.2012.03.007</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Tiwari, S., Lane, M., &amp; Alam, K. (2019). Do social networking sites build and maintain social capital online in rural communities? </w:t>
      </w:r>
      <w:r w:rsidRPr="00415F67">
        <w:rPr>
          <w:rFonts w:ascii="Times New Roman" w:hAnsi="Times New Roman" w:cs="Times New Roman"/>
          <w:i/>
          <w:iCs/>
          <w:sz w:val="24"/>
          <w:szCs w:val="24"/>
        </w:rPr>
        <w:t>Journal of Rural Studies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66</w:t>
      </w:r>
      <w:r w:rsidRPr="00415F67">
        <w:rPr>
          <w:rFonts w:ascii="Times New Roman" w:hAnsi="Times New Roman" w:cs="Times New Roman"/>
          <w:sz w:val="24"/>
          <w:szCs w:val="24"/>
        </w:rPr>
        <w:t>, 1–10. https://doi.org/10.1016/j.jrurstud.2019.01.029</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Un, C. A., &amp; Rodríguez, A. (2018). Local and Global Knowledge Complementarity: R &amp; D Collaborations and Innovation of Foreign and Domestic Firms. </w:t>
      </w:r>
      <w:r w:rsidRPr="00415F67">
        <w:rPr>
          <w:rFonts w:ascii="Times New Roman" w:hAnsi="Times New Roman" w:cs="Times New Roman"/>
          <w:i/>
          <w:iCs/>
          <w:sz w:val="24"/>
          <w:szCs w:val="24"/>
        </w:rPr>
        <w:t>Journal of International Management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24</w:t>
      </w:r>
      <w:r w:rsidRPr="00415F67">
        <w:rPr>
          <w:rFonts w:ascii="Times New Roman" w:hAnsi="Times New Roman" w:cs="Times New Roman"/>
          <w:sz w:val="24"/>
          <w:szCs w:val="24"/>
        </w:rPr>
        <w:t>, 137–152. http://dx.doi.org/10.1016/j.intman.2017.09.001</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UNESCO. (2017). </w:t>
      </w:r>
      <w:r w:rsidRPr="00415F67">
        <w:rPr>
          <w:rFonts w:ascii="Times New Roman" w:hAnsi="Times New Roman" w:cs="Times New Roman"/>
          <w:i/>
          <w:iCs/>
          <w:sz w:val="24"/>
          <w:szCs w:val="24"/>
        </w:rPr>
        <w:t>Local  Knowledge, Global Goals</w:t>
      </w:r>
      <w:r w:rsidRPr="00415F67">
        <w:rPr>
          <w:rFonts w:ascii="Times New Roman" w:hAnsi="Times New Roman" w:cs="Times New Roman"/>
          <w:sz w:val="24"/>
          <w:szCs w:val="24"/>
        </w:rPr>
        <w:t xml:space="preserve"> (pp. 3–45). UNESCO.</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United Nations. (n.d.). </w:t>
      </w:r>
      <w:r w:rsidRPr="00415F67">
        <w:rPr>
          <w:rFonts w:ascii="Times New Roman" w:hAnsi="Times New Roman" w:cs="Times New Roman"/>
          <w:i/>
          <w:iCs/>
          <w:sz w:val="24"/>
          <w:szCs w:val="24"/>
        </w:rPr>
        <w:t>Strategic Planning. Guide for Managers</w:t>
      </w:r>
      <w:r w:rsidRPr="00415F67">
        <w:rPr>
          <w:rFonts w:ascii="Times New Roman" w:hAnsi="Times New Roman" w:cs="Times New Roman"/>
          <w:sz w:val="24"/>
          <w:szCs w:val="24"/>
        </w:rPr>
        <w:t xml:space="preserve"> (pp. 2–15).</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van Aswegen, M., &amp; Retief, F. P. (2020). The role of innovation and knowledge networks as a policy mechanism towards more resilient peripheral regions. </w:t>
      </w:r>
      <w:r w:rsidRPr="00415F67">
        <w:rPr>
          <w:rFonts w:ascii="Times New Roman" w:hAnsi="Times New Roman" w:cs="Times New Roman"/>
          <w:i/>
          <w:iCs/>
          <w:sz w:val="24"/>
          <w:szCs w:val="24"/>
        </w:rPr>
        <w:t>Land Use Policy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90</w:t>
      </w:r>
      <w:r w:rsidRPr="00415F67">
        <w:rPr>
          <w:rFonts w:ascii="Times New Roman" w:hAnsi="Times New Roman" w:cs="Times New Roman"/>
          <w:sz w:val="24"/>
          <w:szCs w:val="24"/>
        </w:rPr>
        <w:t>(104259), 1–12. https://doi.org/10.1016/j.landusepol.2019.104259</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van der Ploeg, J. D. (2000). Revitalizing Agriculture: Farming Economically as Starting  Ground for Rural Development. </w:t>
      </w:r>
      <w:r w:rsidRPr="00415F67">
        <w:rPr>
          <w:rFonts w:ascii="Times New Roman" w:hAnsi="Times New Roman" w:cs="Times New Roman"/>
          <w:i/>
          <w:iCs/>
          <w:sz w:val="24"/>
          <w:szCs w:val="24"/>
        </w:rPr>
        <w:t>Sociologia Ruralis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40</w:t>
      </w:r>
      <w:r w:rsidRPr="00415F67">
        <w:rPr>
          <w:rFonts w:ascii="Times New Roman" w:hAnsi="Times New Roman" w:cs="Times New Roman"/>
          <w:sz w:val="24"/>
          <w:szCs w:val="24"/>
        </w:rPr>
        <w:t>(4), 491–511.</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van der Ploeg, J. D., Renting, H., Brunori, G., Knickel, K., Mannion, J., Marsden, T., de Roest, K., Sevilla-Guzmán, E., &amp; Ventura, F. (2000). Rural Development: From Practices  and Policies towards Theory. </w:t>
      </w:r>
      <w:r w:rsidRPr="00415F67">
        <w:rPr>
          <w:rFonts w:ascii="Times New Roman" w:hAnsi="Times New Roman" w:cs="Times New Roman"/>
          <w:i/>
          <w:iCs/>
          <w:sz w:val="24"/>
          <w:szCs w:val="24"/>
        </w:rPr>
        <w:t>Sociologia Ruralis</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40</w:t>
      </w:r>
      <w:r w:rsidRPr="00415F67">
        <w:rPr>
          <w:rFonts w:ascii="Times New Roman" w:hAnsi="Times New Roman" w:cs="Times New Roman"/>
          <w:sz w:val="24"/>
          <w:szCs w:val="24"/>
        </w:rPr>
        <w:t>(4), 391–408.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van der Ploeg, J. D., &amp; Roep, D. (2003). Multifunctionality and rural  development: the actual situation in  Europe. In </w:t>
      </w:r>
      <w:r w:rsidRPr="00415F67">
        <w:rPr>
          <w:rFonts w:ascii="Times New Roman" w:hAnsi="Times New Roman" w:cs="Times New Roman"/>
          <w:i/>
          <w:iCs/>
          <w:sz w:val="24"/>
          <w:szCs w:val="24"/>
        </w:rPr>
        <w:t>Multifunctional Agriculture; A new  paradigm for European Agriculture and Rural Development</w:t>
      </w:r>
      <w:r w:rsidRPr="00415F67">
        <w:rPr>
          <w:rFonts w:ascii="Times New Roman" w:hAnsi="Times New Roman" w:cs="Times New Roman"/>
          <w:sz w:val="24"/>
          <w:szCs w:val="24"/>
        </w:rPr>
        <w:t xml:space="preserve"> (G. van Huylenbroeck and G. Durand, pp. 1–15). Ashgate, Hampshire,.</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van der Ploeg, J. D., Ye, J., &amp; Schneider, S. (2015). Rural development: Actors and practices. </w:t>
      </w:r>
      <w:r w:rsidRPr="00415F67">
        <w:rPr>
          <w:rFonts w:ascii="Times New Roman" w:hAnsi="Times New Roman" w:cs="Times New Roman"/>
          <w:i/>
          <w:iCs/>
          <w:sz w:val="24"/>
          <w:szCs w:val="24"/>
        </w:rPr>
        <w:t xml:space="preserve">Constructing a New Framework for Rural Development. Research in </w:t>
      </w:r>
      <w:r w:rsidRPr="00415F67">
        <w:rPr>
          <w:rFonts w:ascii="Times New Roman" w:hAnsi="Times New Roman" w:cs="Times New Roman"/>
          <w:i/>
          <w:iCs/>
          <w:sz w:val="24"/>
          <w:szCs w:val="24"/>
        </w:rPr>
        <w:lastRenderedPageBreak/>
        <w:t>Rural Sociology and Development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22</w:t>
      </w:r>
      <w:r w:rsidRPr="00415F67">
        <w:rPr>
          <w:rFonts w:ascii="Times New Roman" w:hAnsi="Times New Roman" w:cs="Times New Roman"/>
          <w:sz w:val="24"/>
          <w:szCs w:val="24"/>
        </w:rPr>
        <w:t>, 17–30. https://doi.org/doi:10.1108/S1057-192220150000022001</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Wallerstein, N., &amp; Bernstein, E. (1994). Introduction to Community Empowerment, Participatory Education and Health. </w:t>
      </w:r>
      <w:r w:rsidRPr="00415F67">
        <w:rPr>
          <w:rFonts w:ascii="Times New Roman" w:hAnsi="Times New Roman" w:cs="Times New Roman"/>
          <w:i/>
          <w:iCs/>
          <w:sz w:val="24"/>
          <w:szCs w:val="24"/>
        </w:rPr>
        <w:t>Health Education Quarterly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21</w:t>
      </w:r>
      <w:r w:rsidRPr="00415F67">
        <w:rPr>
          <w:rFonts w:ascii="Times New Roman" w:hAnsi="Times New Roman" w:cs="Times New Roman"/>
          <w:sz w:val="24"/>
          <w:szCs w:val="24"/>
        </w:rPr>
        <w:t>(2), 141–148.</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Warren, D. M., &amp; Rajasekaran, B. (1993). Putting local  knowledge to good use. </w:t>
      </w:r>
      <w:r w:rsidRPr="00415F67">
        <w:rPr>
          <w:rFonts w:ascii="Times New Roman" w:hAnsi="Times New Roman" w:cs="Times New Roman"/>
          <w:i/>
          <w:iCs/>
          <w:sz w:val="24"/>
          <w:szCs w:val="24"/>
        </w:rPr>
        <w:t>International Agricultural Development</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13</w:t>
      </w:r>
      <w:r w:rsidRPr="00415F67">
        <w:rPr>
          <w:rFonts w:ascii="Times New Roman" w:hAnsi="Times New Roman" w:cs="Times New Roman"/>
          <w:sz w:val="24"/>
          <w:szCs w:val="24"/>
        </w:rPr>
        <w:t>(4), 8–10.</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Wegs, C., Creanga, A. A., Galavotti, C., &amp; Wamalwa, E. (2016). Community Dialogue to Shift Social Norms and Enable Family Planning: An Evaluation of the Family Planning Results Initiative in Kenya. </w:t>
      </w:r>
      <w:r w:rsidRPr="00415F67">
        <w:rPr>
          <w:rFonts w:ascii="Times New Roman" w:hAnsi="Times New Roman" w:cs="Times New Roman"/>
          <w:i/>
          <w:iCs/>
          <w:sz w:val="24"/>
          <w:szCs w:val="24"/>
        </w:rPr>
        <w:t>PLoS ONE</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11</w:t>
      </w:r>
      <w:r w:rsidRPr="00415F67">
        <w:rPr>
          <w:rFonts w:ascii="Times New Roman" w:hAnsi="Times New Roman" w:cs="Times New Roman"/>
          <w:sz w:val="24"/>
          <w:szCs w:val="24"/>
        </w:rPr>
        <w:t>(4), 1–23. https://doi.org/doi:10.1371/ journal.pone.0153907</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Wheatley, A., Christman, S. T., &amp; Nicolas, G. (2012). Walking the talk: Reflections from a Community-Focused Dialogue Series. </w:t>
      </w:r>
      <w:r w:rsidRPr="00415F67">
        <w:rPr>
          <w:rFonts w:ascii="Times New Roman" w:hAnsi="Times New Roman" w:cs="Times New Roman"/>
          <w:i/>
          <w:iCs/>
          <w:sz w:val="24"/>
          <w:szCs w:val="24"/>
        </w:rPr>
        <w:t>Journal for Social Action in Counseling and Psychology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4</w:t>
      </w:r>
      <w:r w:rsidRPr="00415F67">
        <w:rPr>
          <w:rFonts w:ascii="Times New Roman" w:hAnsi="Times New Roman" w:cs="Times New Roman"/>
          <w:sz w:val="24"/>
          <w:szCs w:val="24"/>
        </w:rPr>
        <w:t>(1), 1–17.</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Woolrych, R., Gibson, N., &amp; Sixsmith, A. (2015). “No Home, No Place”: Addressing the Complexity of Homelessness in Old Age Through Community Dialogue. </w:t>
      </w:r>
      <w:r w:rsidRPr="00415F67">
        <w:rPr>
          <w:rFonts w:ascii="Times New Roman" w:hAnsi="Times New Roman" w:cs="Times New Roman"/>
          <w:i/>
          <w:iCs/>
          <w:sz w:val="24"/>
          <w:szCs w:val="24"/>
        </w:rPr>
        <w:t>Journal of Housing For the Elderly</w:t>
      </w:r>
      <w:r w:rsidRPr="00415F67">
        <w:rPr>
          <w:rFonts w:ascii="Times New Roman" w:hAnsi="Times New Roman" w:cs="Times New Roman"/>
          <w:sz w:val="24"/>
          <w:szCs w:val="24"/>
        </w:rPr>
        <w:t xml:space="preserve">, </w:t>
      </w:r>
      <w:r w:rsidRPr="00415F67">
        <w:rPr>
          <w:rFonts w:ascii="Times New Roman" w:hAnsi="Times New Roman" w:cs="Times New Roman"/>
          <w:i/>
          <w:iCs/>
          <w:sz w:val="24"/>
          <w:szCs w:val="24"/>
        </w:rPr>
        <w:t>29</w:t>
      </w:r>
      <w:r w:rsidRPr="00415F67">
        <w:rPr>
          <w:rFonts w:ascii="Times New Roman" w:hAnsi="Times New Roman" w:cs="Times New Roman"/>
          <w:sz w:val="24"/>
          <w:szCs w:val="24"/>
        </w:rPr>
        <w:t>(3), 233–258. https://doi.org/DOI: 10.1080/02763893.2015.1055024</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World Bank. (1998). </w:t>
      </w:r>
      <w:r w:rsidRPr="00415F67">
        <w:rPr>
          <w:rFonts w:ascii="Times New Roman" w:hAnsi="Times New Roman" w:cs="Times New Roman"/>
          <w:i/>
          <w:iCs/>
          <w:sz w:val="24"/>
          <w:szCs w:val="24"/>
        </w:rPr>
        <w:t>Indigenous knowledge for development. A framework for action</w:t>
      </w:r>
      <w:r w:rsidRPr="00415F67">
        <w:rPr>
          <w:rFonts w:ascii="Times New Roman" w:hAnsi="Times New Roman" w:cs="Times New Roman"/>
          <w:sz w:val="24"/>
          <w:szCs w:val="24"/>
        </w:rPr>
        <w:t xml:space="preserve"> (pp. 1–42). Knowledge and Learning Center Africa Region World Bank.</w:t>
      </w:r>
    </w:p>
    <w:p w:rsidR="00CE1868" w:rsidRPr="00415F67" w:rsidRDefault="00CE1868" w:rsidP="00415F67">
      <w:pPr>
        <w:pStyle w:val="Bibliography"/>
        <w:spacing w:line="240" w:lineRule="auto"/>
        <w:contextualSpacing/>
        <w:jc w:val="both"/>
        <w:rPr>
          <w:rFonts w:ascii="Times New Roman" w:hAnsi="Times New Roman" w:cs="Times New Roman"/>
          <w:sz w:val="24"/>
          <w:szCs w:val="24"/>
        </w:rPr>
      </w:pPr>
      <w:r w:rsidRPr="00415F67">
        <w:rPr>
          <w:rFonts w:ascii="Times New Roman" w:hAnsi="Times New Roman" w:cs="Times New Roman"/>
          <w:sz w:val="24"/>
          <w:szCs w:val="24"/>
        </w:rPr>
        <w:t xml:space="preserve">Wu, B. (2015). </w:t>
      </w:r>
      <w:r w:rsidRPr="00415F67">
        <w:rPr>
          <w:rFonts w:ascii="Times New Roman" w:hAnsi="Times New Roman" w:cs="Times New Roman"/>
          <w:i/>
          <w:iCs/>
          <w:sz w:val="24"/>
          <w:szCs w:val="24"/>
        </w:rPr>
        <w:t>Study on Rural Human Resource Development under View of Rural Regional Economic Development</w:t>
      </w:r>
      <w:r w:rsidRPr="00415F67">
        <w:rPr>
          <w:rFonts w:ascii="Times New Roman" w:hAnsi="Times New Roman" w:cs="Times New Roman"/>
          <w:sz w:val="24"/>
          <w:szCs w:val="24"/>
        </w:rPr>
        <w:t>. 377–385.</w:t>
      </w:r>
    </w:p>
    <w:p w:rsidR="006D18D5" w:rsidRPr="00AF0503" w:rsidRDefault="00B655E0" w:rsidP="00415F67">
      <w:pPr>
        <w:pStyle w:val="NoSpacing"/>
        <w:contextualSpacing/>
        <w:jc w:val="both"/>
        <w:rPr>
          <w:rFonts w:ascii="Times New Roman" w:hAnsi="Times New Roman" w:cs="Times New Roman"/>
          <w:sz w:val="24"/>
          <w:szCs w:val="24"/>
        </w:rPr>
      </w:pPr>
      <w:r w:rsidRPr="00415F67">
        <w:rPr>
          <w:rFonts w:ascii="Times New Roman" w:hAnsi="Times New Roman" w:cs="Times New Roman"/>
          <w:sz w:val="24"/>
          <w:szCs w:val="24"/>
          <w:lang w:val="id-ID"/>
        </w:rPr>
        <w:fldChar w:fldCharType="end"/>
      </w:r>
    </w:p>
    <w:sectPr w:rsidR="006D18D5" w:rsidRPr="00AF0503" w:rsidSect="00AF0503">
      <w:type w:val="continuous"/>
      <w:pgSz w:w="11900" w:h="16840"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9AE" w:rsidRDefault="00AF29AE" w:rsidP="00720E9E">
      <w:pPr>
        <w:spacing w:after="0" w:line="240" w:lineRule="auto"/>
      </w:pPr>
      <w:r>
        <w:separator/>
      </w:r>
    </w:p>
  </w:endnote>
  <w:endnote w:type="continuationSeparator" w:id="0">
    <w:p w:rsidR="00AF29AE" w:rsidRDefault="00AF29AE" w:rsidP="00720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757" w:rsidRDefault="00AC1757" w:rsidP="003332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1757" w:rsidRDefault="00AC1757" w:rsidP="00720E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rPr>
      <w:id w:val="854229424"/>
      <w:docPartObj>
        <w:docPartGallery w:val="Page Numbers (Bottom of Page)"/>
        <w:docPartUnique/>
      </w:docPartObj>
    </w:sdtPr>
    <w:sdtEndPr>
      <w:rPr>
        <w:noProof/>
      </w:rPr>
    </w:sdtEndPr>
    <w:sdtContent>
      <w:p w:rsidR="00AC1757" w:rsidRPr="002B71CB" w:rsidRDefault="00AC1757" w:rsidP="002B71CB">
        <w:pPr>
          <w:pStyle w:val="Footer"/>
          <w:jc w:val="center"/>
          <w:rPr>
            <w:rFonts w:ascii="Times New Roman" w:hAnsi="Times New Roman" w:cs="Times New Roman"/>
            <w:sz w:val="20"/>
          </w:rPr>
        </w:pPr>
        <w:r w:rsidRPr="002B71CB">
          <w:rPr>
            <w:rFonts w:ascii="Times New Roman" w:hAnsi="Times New Roman" w:cs="Times New Roman"/>
            <w:sz w:val="20"/>
          </w:rPr>
          <w:fldChar w:fldCharType="begin"/>
        </w:r>
        <w:r w:rsidRPr="002B71CB">
          <w:rPr>
            <w:rFonts w:ascii="Times New Roman" w:hAnsi="Times New Roman" w:cs="Times New Roman"/>
            <w:sz w:val="20"/>
          </w:rPr>
          <w:instrText xml:space="preserve"> PAGE   \* MERGEFORMAT </w:instrText>
        </w:r>
        <w:r w:rsidRPr="002B71CB">
          <w:rPr>
            <w:rFonts w:ascii="Times New Roman" w:hAnsi="Times New Roman" w:cs="Times New Roman"/>
            <w:sz w:val="20"/>
          </w:rPr>
          <w:fldChar w:fldCharType="separate"/>
        </w:r>
        <w:r w:rsidR="00E51C80">
          <w:rPr>
            <w:rFonts w:ascii="Times New Roman" w:hAnsi="Times New Roman" w:cs="Times New Roman"/>
            <w:noProof/>
            <w:sz w:val="20"/>
          </w:rPr>
          <w:t>44</w:t>
        </w:r>
        <w:r w:rsidRPr="002B71CB">
          <w:rPr>
            <w:rFonts w:ascii="Times New Roman" w:hAnsi="Times New Roman" w:cs="Times New Roman"/>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9AE" w:rsidRDefault="00AF29AE" w:rsidP="00720E9E">
      <w:pPr>
        <w:spacing w:after="0" w:line="240" w:lineRule="auto"/>
      </w:pPr>
      <w:r>
        <w:separator/>
      </w:r>
    </w:p>
  </w:footnote>
  <w:footnote w:type="continuationSeparator" w:id="0">
    <w:p w:rsidR="00AF29AE" w:rsidRDefault="00AF29AE" w:rsidP="00720E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757" w:rsidRPr="00B479C9" w:rsidRDefault="00AC1757" w:rsidP="00AF0503">
    <w:pPr>
      <w:pStyle w:val="NoSpacing"/>
      <w:jc w:val="right"/>
      <w:rPr>
        <w:rFonts w:ascii="Times New Roman" w:hAnsi="Times New Roman"/>
        <w:b/>
        <w:lang w:val="id-ID"/>
      </w:rPr>
    </w:pPr>
    <w:r>
      <w:rPr>
        <w:noProof/>
        <w:lang w:val="id-ID" w:eastAsia="id-ID"/>
      </w:rPr>
      <w:drawing>
        <wp:anchor distT="0" distB="0" distL="114300" distR="114300" simplePos="0" relativeHeight="251663360" behindDoc="1" locked="0" layoutInCell="1" allowOverlap="1">
          <wp:simplePos x="0" y="0"/>
          <wp:positionH relativeFrom="column">
            <wp:posOffset>-10160</wp:posOffset>
          </wp:positionH>
          <wp:positionV relativeFrom="paragraph">
            <wp:posOffset>-46355</wp:posOffset>
          </wp:positionV>
          <wp:extent cx="885190" cy="528320"/>
          <wp:effectExtent l="0" t="0" r="0" b="0"/>
          <wp:wrapNone/>
          <wp:docPr id="1" name="Picture 1" descr="JARS FIX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RS FIX (3)"/>
                  <pic:cNvPicPr>
                    <a:picLocks noChangeAspect="1" noChangeArrowheads="1"/>
                  </pic:cNvPicPr>
                </pic:nvPicPr>
                <pic:blipFill>
                  <a:blip r:embed="rId1">
                    <a:extLst>
                      <a:ext uri="{28A0092B-C50C-407E-A947-70E740481C1C}">
                        <a14:useLocalDpi xmlns:a14="http://schemas.microsoft.com/office/drawing/2010/main" val="0"/>
                      </a:ext>
                    </a:extLst>
                  </a:blip>
                  <a:srcRect t="12531" r="83675" b="13637"/>
                  <a:stretch>
                    <a:fillRect/>
                  </a:stretch>
                </pic:blipFill>
                <pic:spPr bwMode="auto">
                  <a:xfrm>
                    <a:off x="0" y="0"/>
                    <a:ext cx="885190" cy="528320"/>
                  </a:xfrm>
                  <a:prstGeom prst="rect">
                    <a:avLst/>
                  </a:prstGeom>
                  <a:noFill/>
                  <a:ln>
                    <a:noFill/>
                  </a:ln>
                </pic:spPr>
              </pic:pic>
            </a:graphicData>
          </a:graphic>
        </wp:anchor>
      </w:drawing>
    </w:r>
    <w:r w:rsidRPr="00B479C9">
      <w:rPr>
        <w:rFonts w:ascii="Times New Roman" w:hAnsi="Times New Roman"/>
        <w:b/>
      </w:rPr>
      <w:t>Journal of Asian Rural Studies, 2017, 1(1)</w:t>
    </w:r>
    <w:r w:rsidRPr="00B479C9">
      <w:rPr>
        <w:rFonts w:ascii="Times New Roman" w:hAnsi="Times New Roman"/>
        <w:b/>
        <w:lang w:val="id-ID"/>
      </w:rPr>
      <w:t xml:space="preserve">: </w:t>
    </w:r>
    <w:r>
      <w:rPr>
        <w:rFonts w:ascii="Times New Roman" w:hAnsi="Times New Roman"/>
        <w:b/>
        <w:lang w:val="id-ID"/>
      </w:rPr>
      <w:t>43-52</w:t>
    </w:r>
  </w:p>
  <w:p w:rsidR="00AC1757" w:rsidRPr="00521E55" w:rsidRDefault="00AC1757" w:rsidP="00AF0503">
    <w:pPr>
      <w:pStyle w:val="NoSpacing"/>
      <w:jc w:val="right"/>
      <w:rPr>
        <w:rFonts w:ascii="Times New Roman" w:hAnsi="Times New Roman"/>
        <w:lang w:val="id-ID"/>
      </w:rPr>
    </w:pPr>
    <w:r w:rsidRPr="00D8444A">
      <w:rPr>
        <w:rFonts w:ascii="Times New Roman" w:hAnsi="Times New Roman"/>
      </w:rPr>
      <w:t>ISSN: 2548-3269</w:t>
    </w:r>
  </w:p>
  <w:p w:rsidR="00AC1757" w:rsidRDefault="00AC1757" w:rsidP="00AF0503">
    <w:pPr>
      <w:pStyle w:val="NoSpacing"/>
      <w:pBdr>
        <w:bottom w:val="single" w:sz="6" w:space="5" w:color="auto"/>
      </w:pBdr>
      <w:jc w:val="right"/>
      <w:rPr>
        <w:rFonts w:ascii="Times New Roman" w:hAnsi="Times New Roman"/>
        <w:lang w:val="id-ID"/>
      </w:rPr>
    </w:pPr>
    <w:r w:rsidRPr="00D8444A">
      <w:rPr>
        <w:rFonts w:ascii="Times New Roman" w:hAnsi="Times New Roman"/>
      </w:rPr>
      <w:t xml:space="preserve">Published by </w:t>
    </w:r>
    <w:proofErr w:type="spellStart"/>
    <w:r w:rsidRPr="00D8444A">
      <w:rPr>
        <w:rFonts w:ascii="Times New Roman" w:hAnsi="Times New Roman"/>
      </w:rPr>
      <w:t>Hasanuddin</w:t>
    </w:r>
    <w:proofErr w:type="spellEnd"/>
    <w:r w:rsidRPr="00D8444A">
      <w:rPr>
        <w:rFonts w:ascii="Times New Roman" w:hAnsi="Times New Roman"/>
      </w:rPr>
      <w:t xml:space="preserve"> University and Asian Rural Sociology Association</w:t>
    </w:r>
  </w:p>
  <w:p w:rsidR="00AC1757" w:rsidRPr="001A6D39" w:rsidRDefault="00AC1757" w:rsidP="00AF0503">
    <w:pPr>
      <w:pStyle w:val="Header"/>
      <w:rPr>
        <w:sz w:val="23"/>
      </w:rPr>
    </w:pPr>
  </w:p>
  <w:p w:rsidR="00AC1757" w:rsidRPr="00AF0503" w:rsidRDefault="00AC1757" w:rsidP="00AF05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C3451"/>
    <w:multiLevelType w:val="hybridMultilevel"/>
    <w:tmpl w:val="83D65156"/>
    <w:lvl w:ilvl="0" w:tplc="76CE2F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97995"/>
    <w:multiLevelType w:val="multilevel"/>
    <w:tmpl w:val="14041F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5B08F3"/>
    <w:multiLevelType w:val="hybridMultilevel"/>
    <w:tmpl w:val="8AEAB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5101ED"/>
    <w:multiLevelType w:val="multilevel"/>
    <w:tmpl w:val="4420F5B6"/>
    <w:lvl w:ilvl="0">
      <w:start w:val="3"/>
      <w:numFmt w:val="decimal"/>
      <w:lvlText w:val="%1."/>
      <w:lvlJc w:val="left"/>
      <w:pPr>
        <w:ind w:left="540" w:hanging="540"/>
      </w:pPr>
      <w:rPr>
        <w:rFonts w:hint="default"/>
      </w:rPr>
    </w:lvl>
    <w:lvl w:ilvl="1">
      <w:start w:val="5"/>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
    <w:nsid w:val="0EED4A98"/>
    <w:multiLevelType w:val="hybridMultilevel"/>
    <w:tmpl w:val="1D826A14"/>
    <w:lvl w:ilvl="0" w:tplc="6E4CF6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804F3A"/>
    <w:multiLevelType w:val="hybridMultilevel"/>
    <w:tmpl w:val="22EC076E"/>
    <w:lvl w:ilvl="0" w:tplc="26F031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9F19B2"/>
    <w:multiLevelType w:val="hybridMultilevel"/>
    <w:tmpl w:val="6E205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456170"/>
    <w:multiLevelType w:val="hybridMultilevel"/>
    <w:tmpl w:val="EF206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CA2EAD"/>
    <w:multiLevelType w:val="hybridMultilevel"/>
    <w:tmpl w:val="F7EA53D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2256FD"/>
    <w:multiLevelType w:val="hybridMultilevel"/>
    <w:tmpl w:val="4420D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6422B4"/>
    <w:multiLevelType w:val="multilevel"/>
    <w:tmpl w:val="866ED4BE"/>
    <w:lvl w:ilvl="0">
      <w:start w:val="1"/>
      <w:numFmt w:val="decimal"/>
      <w:lvlText w:val="%1."/>
      <w:lvlJc w:val="left"/>
      <w:pPr>
        <w:ind w:left="785" w:hanging="360"/>
      </w:pPr>
      <w:rPr>
        <w:rFonts w:hint="default"/>
        <w:b/>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3E2549E8"/>
    <w:multiLevelType w:val="hybridMultilevel"/>
    <w:tmpl w:val="79540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AD311D"/>
    <w:multiLevelType w:val="hybridMultilevel"/>
    <w:tmpl w:val="63F29074"/>
    <w:lvl w:ilvl="0" w:tplc="03507880">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3">
    <w:nsid w:val="5F9D5F0F"/>
    <w:multiLevelType w:val="hybridMultilevel"/>
    <w:tmpl w:val="E3A61E50"/>
    <w:lvl w:ilvl="0" w:tplc="E20EE07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04501F"/>
    <w:multiLevelType w:val="multilevel"/>
    <w:tmpl w:val="E3B88C8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652F01F3"/>
    <w:multiLevelType w:val="hybridMultilevel"/>
    <w:tmpl w:val="8AEAB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8734E0"/>
    <w:multiLevelType w:val="hybridMultilevel"/>
    <w:tmpl w:val="4DAA08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9E1D4C"/>
    <w:multiLevelType w:val="multilevel"/>
    <w:tmpl w:val="93E2B37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val="0"/>
        <w:i/>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E820724"/>
    <w:multiLevelType w:val="hybridMultilevel"/>
    <w:tmpl w:val="1A64B860"/>
    <w:lvl w:ilvl="0" w:tplc="5B4497C6">
      <w:start w:val="1"/>
      <w:numFmt w:val="upperLetter"/>
      <w:lvlText w:val="%1&gt;"/>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8C2493"/>
    <w:multiLevelType w:val="hybridMultilevel"/>
    <w:tmpl w:val="AD703D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6"/>
  </w:num>
  <w:num w:numId="5">
    <w:abstractNumId w:val="2"/>
  </w:num>
  <w:num w:numId="6">
    <w:abstractNumId w:val="15"/>
  </w:num>
  <w:num w:numId="7">
    <w:abstractNumId w:val="18"/>
  </w:num>
  <w:num w:numId="8">
    <w:abstractNumId w:val="13"/>
  </w:num>
  <w:num w:numId="9">
    <w:abstractNumId w:val="4"/>
  </w:num>
  <w:num w:numId="10">
    <w:abstractNumId w:val="11"/>
  </w:num>
  <w:num w:numId="11">
    <w:abstractNumId w:val="19"/>
  </w:num>
  <w:num w:numId="12">
    <w:abstractNumId w:val="5"/>
  </w:num>
  <w:num w:numId="13">
    <w:abstractNumId w:val="12"/>
  </w:num>
  <w:num w:numId="14">
    <w:abstractNumId w:val="10"/>
  </w:num>
  <w:num w:numId="15">
    <w:abstractNumId w:val="3"/>
  </w:num>
  <w:num w:numId="16">
    <w:abstractNumId w:val="9"/>
  </w:num>
  <w:num w:numId="17">
    <w:abstractNumId w:val="16"/>
  </w:num>
  <w:num w:numId="18">
    <w:abstractNumId w:val="17"/>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D5D"/>
    <w:rsid w:val="00002DB6"/>
    <w:rsid w:val="00007391"/>
    <w:rsid w:val="0001267E"/>
    <w:rsid w:val="0001721B"/>
    <w:rsid w:val="00021027"/>
    <w:rsid w:val="00024E98"/>
    <w:rsid w:val="0002682C"/>
    <w:rsid w:val="000277B3"/>
    <w:rsid w:val="00031F90"/>
    <w:rsid w:val="00032150"/>
    <w:rsid w:val="0003293B"/>
    <w:rsid w:val="000352B0"/>
    <w:rsid w:val="00036AAF"/>
    <w:rsid w:val="000406E8"/>
    <w:rsid w:val="00042342"/>
    <w:rsid w:val="0004566E"/>
    <w:rsid w:val="00047DEA"/>
    <w:rsid w:val="0005110E"/>
    <w:rsid w:val="00060257"/>
    <w:rsid w:val="000677A4"/>
    <w:rsid w:val="00073CF5"/>
    <w:rsid w:val="00075C07"/>
    <w:rsid w:val="000833C9"/>
    <w:rsid w:val="00085811"/>
    <w:rsid w:val="00090BA8"/>
    <w:rsid w:val="00092DFD"/>
    <w:rsid w:val="00095800"/>
    <w:rsid w:val="000A1A40"/>
    <w:rsid w:val="000A4F1B"/>
    <w:rsid w:val="000B05BB"/>
    <w:rsid w:val="000C0224"/>
    <w:rsid w:val="000C2AC0"/>
    <w:rsid w:val="000C74A6"/>
    <w:rsid w:val="000D1EEA"/>
    <w:rsid w:val="000D5929"/>
    <w:rsid w:val="000E2956"/>
    <w:rsid w:val="000E6F77"/>
    <w:rsid w:val="000F21EB"/>
    <w:rsid w:val="000F7F67"/>
    <w:rsid w:val="00104048"/>
    <w:rsid w:val="001057F4"/>
    <w:rsid w:val="001058D9"/>
    <w:rsid w:val="0011479F"/>
    <w:rsid w:val="00115EA2"/>
    <w:rsid w:val="00122B1C"/>
    <w:rsid w:val="00141AA7"/>
    <w:rsid w:val="00153D91"/>
    <w:rsid w:val="00157447"/>
    <w:rsid w:val="001618ED"/>
    <w:rsid w:val="001639DD"/>
    <w:rsid w:val="00181443"/>
    <w:rsid w:val="001839A8"/>
    <w:rsid w:val="00190508"/>
    <w:rsid w:val="0019074C"/>
    <w:rsid w:val="00195A8D"/>
    <w:rsid w:val="001A0C11"/>
    <w:rsid w:val="001B79E8"/>
    <w:rsid w:val="001D2722"/>
    <w:rsid w:val="001D473B"/>
    <w:rsid w:val="001D5540"/>
    <w:rsid w:val="001F219A"/>
    <w:rsid w:val="001F2F30"/>
    <w:rsid w:val="001F3A6D"/>
    <w:rsid w:val="001F67AD"/>
    <w:rsid w:val="00204BA0"/>
    <w:rsid w:val="00205722"/>
    <w:rsid w:val="00214602"/>
    <w:rsid w:val="00214CE1"/>
    <w:rsid w:val="0022146F"/>
    <w:rsid w:val="002229A7"/>
    <w:rsid w:val="00226CBC"/>
    <w:rsid w:val="00241725"/>
    <w:rsid w:val="0024253E"/>
    <w:rsid w:val="0024452D"/>
    <w:rsid w:val="002471E6"/>
    <w:rsid w:val="00252939"/>
    <w:rsid w:val="002575D0"/>
    <w:rsid w:val="0025785F"/>
    <w:rsid w:val="00273007"/>
    <w:rsid w:val="00273676"/>
    <w:rsid w:val="002758FF"/>
    <w:rsid w:val="00280B6F"/>
    <w:rsid w:val="00285B69"/>
    <w:rsid w:val="00286C39"/>
    <w:rsid w:val="00292895"/>
    <w:rsid w:val="00293431"/>
    <w:rsid w:val="002A2168"/>
    <w:rsid w:val="002A2FC1"/>
    <w:rsid w:val="002A48B2"/>
    <w:rsid w:val="002A6008"/>
    <w:rsid w:val="002B2D4B"/>
    <w:rsid w:val="002B4C2F"/>
    <w:rsid w:val="002B71CB"/>
    <w:rsid w:val="002C3431"/>
    <w:rsid w:val="002C4E34"/>
    <w:rsid w:val="002C70B3"/>
    <w:rsid w:val="002D1332"/>
    <w:rsid w:val="002E1F4C"/>
    <w:rsid w:val="002E5747"/>
    <w:rsid w:val="002F340B"/>
    <w:rsid w:val="003069C6"/>
    <w:rsid w:val="00313162"/>
    <w:rsid w:val="00314ABE"/>
    <w:rsid w:val="0032002F"/>
    <w:rsid w:val="0032563D"/>
    <w:rsid w:val="00326406"/>
    <w:rsid w:val="0033279E"/>
    <w:rsid w:val="00333210"/>
    <w:rsid w:val="00337771"/>
    <w:rsid w:val="00346C10"/>
    <w:rsid w:val="003540A5"/>
    <w:rsid w:val="00357405"/>
    <w:rsid w:val="00357CF3"/>
    <w:rsid w:val="003618F4"/>
    <w:rsid w:val="00365720"/>
    <w:rsid w:val="0036758D"/>
    <w:rsid w:val="00374569"/>
    <w:rsid w:val="00377B5D"/>
    <w:rsid w:val="0038187A"/>
    <w:rsid w:val="00393FB0"/>
    <w:rsid w:val="003A0D00"/>
    <w:rsid w:val="003A5679"/>
    <w:rsid w:val="003A7B19"/>
    <w:rsid w:val="003B2817"/>
    <w:rsid w:val="003B59DB"/>
    <w:rsid w:val="003B6C35"/>
    <w:rsid w:val="003C04DA"/>
    <w:rsid w:val="003D1608"/>
    <w:rsid w:val="003D406A"/>
    <w:rsid w:val="003D45FF"/>
    <w:rsid w:val="003E02BB"/>
    <w:rsid w:val="003E0508"/>
    <w:rsid w:val="003E166F"/>
    <w:rsid w:val="003E37B7"/>
    <w:rsid w:val="003F26A5"/>
    <w:rsid w:val="003F6B97"/>
    <w:rsid w:val="004041E8"/>
    <w:rsid w:val="00404C60"/>
    <w:rsid w:val="00407A76"/>
    <w:rsid w:val="00412161"/>
    <w:rsid w:val="00415F67"/>
    <w:rsid w:val="00417B69"/>
    <w:rsid w:val="00421117"/>
    <w:rsid w:val="00422557"/>
    <w:rsid w:val="0044670E"/>
    <w:rsid w:val="0045174F"/>
    <w:rsid w:val="00452D69"/>
    <w:rsid w:val="004532A9"/>
    <w:rsid w:val="0045545A"/>
    <w:rsid w:val="004737F1"/>
    <w:rsid w:val="00474A96"/>
    <w:rsid w:val="00475351"/>
    <w:rsid w:val="004758BD"/>
    <w:rsid w:val="00475A18"/>
    <w:rsid w:val="0048037C"/>
    <w:rsid w:val="004926BE"/>
    <w:rsid w:val="00495956"/>
    <w:rsid w:val="00497DDC"/>
    <w:rsid w:val="004A371F"/>
    <w:rsid w:val="004B4982"/>
    <w:rsid w:val="004B5359"/>
    <w:rsid w:val="004B61AC"/>
    <w:rsid w:val="004B755C"/>
    <w:rsid w:val="004C3757"/>
    <w:rsid w:val="004C44D2"/>
    <w:rsid w:val="004D3DA6"/>
    <w:rsid w:val="004D443F"/>
    <w:rsid w:val="004E48AF"/>
    <w:rsid w:val="004F597D"/>
    <w:rsid w:val="005030F6"/>
    <w:rsid w:val="00504E34"/>
    <w:rsid w:val="00505388"/>
    <w:rsid w:val="00514085"/>
    <w:rsid w:val="00515393"/>
    <w:rsid w:val="00520404"/>
    <w:rsid w:val="0053202E"/>
    <w:rsid w:val="0053314B"/>
    <w:rsid w:val="005332C7"/>
    <w:rsid w:val="00537676"/>
    <w:rsid w:val="00541B9F"/>
    <w:rsid w:val="00544772"/>
    <w:rsid w:val="00550A36"/>
    <w:rsid w:val="00550C76"/>
    <w:rsid w:val="005518F5"/>
    <w:rsid w:val="00552BB2"/>
    <w:rsid w:val="005617F1"/>
    <w:rsid w:val="005644FE"/>
    <w:rsid w:val="0057077A"/>
    <w:rsid w:val="005730D2"/>
    <w:rsid w:val="0057321A"/>
    <w:rsid w:val="00575C44"/>
    <w:rsid w:val="00575E97"/>
    <w:rsid w:val="00584E99"/>
    <w:rsid w:val="00587D76"/>
    <w:rsid w:val="00592C9B"/>
    <w:rsid w:val="005A6792"/>
    <w:rsid w:val="005C0554"/>
    <w:rsid w:val="005C1998"/>
    <w:rsid w:val="005C258B"/>
    <w:rsid w:val="005C7E4B"/>
    <w:rsid w:val="005D0D86"/>
    <w:rsid w:val="005D3178"/>
    <w:rsid w:val="005D66B7"/>
    <w:rsid w:val="005E08DE"/>
    <w:rsid w:val="005E6573"/>
    <w:rsid w:val="005F1FDF"/>
    <w:rsid w:val="00603964"/>
    <w:rsid w:val="00611790"/>
    <w:rsid w:val="0061488E"/>
    <w:rsid w:val="00614B1B"/>
    <w:rsid w:val="00616B68"/>
    <w:rsid w:val="006177E3"/>
    <w:rsid w:val="00621A21"/>
    <w:rsid w:val="00627792"/>
    <w:rsid w:val="0063392E"/>
    <w:rsid w:val="00634034"/>
    <w:rsid w:val="0063567C"/>
    <w:rsid w:val="00636F62"/>
    <w:rsid w:val="006375A5"/>
    <w:rsid w:val="0065018F"/>
    <w:rsid w:val="00651217"/>
    <w:rsid w:val="00660586"/>
    <w:rsid w:val="0066546E"/>
    <w:rsid w:val="006707CA"/>
    <w:rsid w:val="006726E3"/>
    <w:rsid w:val="006765AE"/>
    <w:rsid w:val="00677098"/>
    <w:rsid w:val="00686132"/>
    <w:rsid w:val="00693589"/>
    <w:rsid w:val="006A1FF2"/>
    <w:rsid w:val="006C03CC"/>
    <w:rsid w:val="006C1292"/>
    <w:rsid w:val="006C16DC"/>
    <w:rsid w:val="006C1DF2"/>
    <w:rsid w:val="006C6D74"/>
    <w:rsid w:val="006C7F9B"/>
    <w:rsid w:val="006D18D5"/>
    <w:rsid w:val="006E2885"/>
    <w:rsid w:val="007023DF"/>
    <w:rsid w:val="00702A43"/>
    <w:rsid w:val="00702CC4"/>
    <w:rsid w:val="007131FF"/>
    <w:rsid w:val="00713B35"/>
    <w:rsid w:val="00720E9E"/>
    <w:rsid w:val="00725C95"/>
    <w:rsid w:val="007279C4"/>
    <w:rsid w:val="00733342"/>
    <w:rsid w:val="00740E3B"/>
    <w:rsid w:val="00742577"/>
    <w:rsid w:val="00752875"/>
    <w:rsid w:val="00755D61"/>
    <w:rsid w:val="007574FD"/>
    <w:rsid w:val="00762FA5"/>
    <w:rsid w:val="00765B11"/>
    <w:rsid w:val="007709A0"/>
    <w:rsid w:val="00781F41"/>
    <w:rsid w:val="00785693"/>
    <w:rsid w:val="0078746D"/>
    <w:rsid w:val="0079276B"/>
    <w:rsid w:val="00794B22"/>
    <w:rsid w:val="00795989"/>
    <w:rsid w:val="0079752C"/>
    <w:rsid w:val="007A0CA7"/>
    <w:rsid w:val="007A4BD0"/>
    <w:rsid w:val="007A7DCE"/>
    <w:rsid w:val="007B2F62"/>
    <w:rsid w:val="007B6D85"/>
    <w:rsid w:val="007C1107"/>
    <w:rsid w:val="007C3A74"/>
    <w:rsid w:val="007C7C16"/>
    <w:rsid w:val="007D2888"/>
    <w:rsid w:val="007E0DF7"/>
    <w:rsid w:val="007E2253"/>
    <w:rsid w:val="007E276B"/>
    <w:rsid w:val="007E7060"/>
    <w:rsid w:val="007F2A8A"/>
    <w:rsid w:val="007F2CC3"/>
    <w:rsid w:val="00801503"/>
    <w:rsid w:val="00803EC3"/>
    <w:rsid w:val="00805A5D"/>
    <w:rsid w:val="00806C2C"/>
    <w:rsid w:val="00811C72"/>
    <w:rsid w:val="0081773C"/>
    <w:rsid w:val="00822188"/>
    <w:rsid w:val="00827440"/>
    <w:rsid w:val="00837BCC"/>
    <w:rsid w:val="0085004D"/>
    <w:rsid w:val="00862D6E"/>
    <w:rsid w:val="00862D7C"/>
    <w:rsid w:val="008662A9"/>
    <w:rsid w:val="008706B9"/>
    <w:rsid w:val="00870BB7"/>
    <w:rsid w:val="00871781"/>
    <w:rsid w:val="00873D96"/>
    <w:rsid w:val="0087429F"/>
    <w:rsid w:val="00876411"/>
    <w:rsid w:val="00885974"/>
    <w:rsid w:val="00885D6F"/>
    <w:rsid w:val="0089555A"/>
    <w:rsid w:val="008A5387"/>
    <w:rsid w:val="008A7B2E"/>
    <w:rsid w:val="008B5A04"/>
    <w:rsid w:val="008C49EC"/>
    <w:rsid w:val="008C5440"/>
    <w:rsid w:val="008D6B64"/>
    <w:rsid w:val="008E1670"/>
    <w:rsid w:val="008E23E2"/>
    <w:rsid w:val="008E30E7"/>
    <w:rsid w:val="008E32ED"/>
    <w:rsid w:val="008E390E"/>
    <w:rsid w:val="008E4726"/>
    <w:rsid w:val="008E57AD"/>
    <w:rsid w:val="008E5939"/>
    <w:rsid w:val="008F1270"/>
    <w:rsid w:val="008F2AE8"/>
    <w:rsid w:val="0090316A"/>
    <w:rsid w:val="00912E07"/>
    <w:rsid w:val="009135E0"/>
    <w:rsid w:val="00920B30"/>
    <w:rsid w:val="009245C0"/>
    <w:rsid w:val="00925719"/>
    <w:rsid w:val="00925DB2"/>
    <w:rsid w:val="0092716E"/>
    <w:rsid w:val="00930157"/>
    <w:rsid w:val="00931C90"/>
    <w:rsid w:val="0093278F"/>
    <w:rsid w:val="00935C34"/>
    <w:rsid w:val="00936106"/>
    <w:rsid w:val="00941F95"/>
    <w:rsid w:val="00943CF8"/>
    <w:rsid w:val="009452AA"/>
    <w:rsid w:val="009466D2"/>
    <w:rsid w:val="00951C48"/>
    <w:rsid w:val="00953486"/>
    <w:rsid w:val="0095674A"/>
    <w:rsid w:val="009638AD"/>
    <w:rsid w:val="0097437A"/>
    <w:rsid w:val="00987E27"/>
    <w:rsid w:val="009919B5"/>
    <w:rsid w:val="00997069"/>
    <w:rsid w:val="0099798A"/>
    <w:rsid w:val="00997BC3"/>
    <w:rsid w:val="009A0BFD"/>
    <w:rsid w:val="009A1621"/>
    <w:rsid w:val="009A32BA"/>
    <w:rsid w:val="009A371C"/>
    <w:rsid w:val="009B3AF2"/>
    <w:rsid w:val="009C1EFA"/>
    <w:rsid w:val="009C3D90"/>
    <w:rsid w:val="009C664D"/>
    <w:rsid w:val="009D0D51"/>
    <w:rsid w:val="009D1973"/>
    <w:rsid w:val="009D1FA1"/>
    <w:rsid w:val="009E192C"/>
    <w:rsid w:val="009F0BD9"/>
    <w:rsid w:val="009F4B83"/>
    <w:rsid w:val="009F641A"/>
    <w:rsid w:val="009F75FA"/>
    <w:rsid w:val="00A06A39"/>
    <w:rsid w:val="00A13A9E"/>
    <w:rsid w:val="00A1544C"/>
    <w:rsid w:val="00A161A3"/>
    <w:rsid w:val="00A169E1"/>
    <w:rsid w:val="00A26783"/>
    <w:rsid w:val="00A27759"/>
    <w:rsid w:val="00A34BC2"/>
    <w:rsid w:val="00A35B01"/>
    <w:rsid w:val="00A46AA1"/>
    <w:rsid w:val="00A5010E"/>
    <w:rsid w:val="00A50B81"/>
    <w:rsid w:val="00A551CA"/>
    <w:rsid w:val="00A75183"/>
    <w:rsid w:val="00A76234"/>
    <w:rsid w:val="00A8479D"/>
    <w:rsid w:val="00A87AC3"/>
    <w:rsid w:val="00A9207B"/>
    <w:rsid w:val="00A93748"/>
    <w:rsid w:val="00A93CCE"/>
    <w:rsid w:val="00A96B4C"/>
    <w:rsid w:val="00AA0EAF"/>
    <w:rsid w:val="00AA1353"/>
    <w:rsid w:val="00AA25BA"/>
    <w:rsid w:val="00AB08CD"/>
    <w:rsid w:val="00AB43F4"/>
    <w:rsid w:val="00AB706A"/>
    <w:rsid w:val="00AB76B6"/>
    <w:rsid w:val="00AC1757"/>
    <w:rsid w:val="00AC1B8E"/>
    <w:rsid w:val="00AC1D00"/>
    <w:rsid w:val="00AC581B"/>
    <w:rsid w:val="00AD1EED"/>
    <w:rsid w:val="00AD1F49"/>
    <w:rsid w:val="00AE3886"/>
    <w:rsid w:val="00AE3B6D"/>
    <w:rsid w:val="00AE5C20"/>
    <w:rsid w:val="00AF0503"/>
    <w:rsid w:val="00AF29AE"/>
    <w:rsid w:val="00AF7EFC"/>
    <w:rsid w:val="00B35D26"/>
    <w:rsid w:val="00B4386E"/>
    <w:rsid w:val="00B4738C"/>
    <w:rsid w:val="00B502C2"/>
    <w:rsid w:val="00B51695"/>
    <w:rsid w:val="00B54EBF"/>
    <w:rsid w:val="00B655E0"/>
    <w:rsid w:val="00B719D9"/>
    <w:rsid w:val="00B73287"/>
    <w:rsid w:val="00B7475B"/>
    <w:rsid w:val="00B92C56"/>
    <w:rsid w:val="00B92F5C"/>
    <w:rsid w:val="00B94432"/>
    <w:rsid w:val="00BB3AC4"/>
    <w:rsid w:val="00BC28B4"/>
    <w:rsid w:val="00BC3EB4"/>
    <w:rsid w:val="00BC4453"/>
    <w:rsid w:val="00BC4503"/>
    <w:rsid w:val="00BD0930"/>
    <w:rsid w:val="00BD16C1"/>
    <w:rsid w:val="00BD4D6B"/>
    <w:rsid w:val="00BE0223"/>
    <w:rsid w:val="00BE1031"/>
    <w:rsid w:val="00BE5536"/>
    <w:rsid w:val="00BF0E05"/>
    <w:rsid w:val="00BF4ABC"/>
    <w:rsid w:val="00BF5CB3"/>
    <w:rsid w:val="00C01765"/>
    <w:rsid w:val="00C03F33"/>
    <w:rsid w:val="00C0602F"/>
    <w:rsid w:val="00C10D0C"/>
    <w:rsid w:val="00C25393"/>
    <w:rsid w:val="00C26E24"/>
    <w:rsid w:val="00C31839"/>
    <w:rsid w:val="00C33E14"/>
    <w:rsid w:val="00C471DE"/>
    <w:rsid w:val="00C513AF"/>
    <w:rsid w:val="00C516AC"/>
    <w:rsid w:val="00C51B8C"/>
    <w:rsid w:val="00C5750F"/>
    <w:rsid w:val="00C578C7"/>
    <w:rsid w:val="00C62132"/>
    <w:rsid w:val="00C65BA4"/>
    <w:rsid w:val="00C74865"/>
    <w:rsid w:val="00C74A52"/>
    <w:rsid w:val="00C7665C"/>
    <w:rsid w:val="00C76F58"/>
    <w:rsid w:val="00C8138C"/>
    <w:rsid w:val="00C829F1"/>
    <w:rsid w:val="00C91A27"/>
    <w:rsid w:val="00C91D7F"/>
    <w:rsid w:val="00CB0069"/>
    <w:rsid w:val="00CB6381"/>
    <w:rsid w:val="00CB64AA"/>
    <w:rsid w:val="00CC78E8"/>
    <w:rsid w:val="00CD0A9B"/>
    <w:rsid w:val="00CD3295"/>
    <w:rsid w:val="00CD5FDA"/>
    <w:rsid w:val="00CD7A5A"/>
    <w:rsid w:val="00CE1868"/>
    <w:rsid w:val="00CE21F0"/>
    <w:rsid w:val="00CF2B73"/>
    <w:rsid w:val="00CF67E2"/>
    <w:rsid w:val="00CF7647"/>
    <w:rsid w:val="00CF7727"/>
    <w:rsid w:val="00CF7AAA"/>
    <w:rsid w:val="00D03007"/>
    <w:rsid w:val="00D30C01"/>
    <w:rsid w:val="00D36492"/>
    <w:rsid w:val="00D4016C"/>
    <w:rsid w:val="00D417B4"/>
    <w:rsid w:val="00D4446B"/>
    <w:rsid w:val="00D52B36"/>
    <w:rsid w:val="00D65141"/>
    <w:rsid w:val="00D66C18"/>
    <w:rsid w:val="00D90A34"/>
    <w:rsid w:val="00D91BF0"/>
    <w:rsid w:val="00D925DB"/>
    <w:rsid w:val="00D947B1"/>
    <w:rsid w:val="00DA13DC"/>
    <w:rsid w:val="00DA5A24"/>
    <w:rsid w:val="00DA7B71"/>
    <w:rsid w:val="00DB0FED"/>
    <w:rsid w:val="00DB2481"/>
    <w:rsid w:val="00DB25AD"/>
    <w:rsid w:val="00DB3B1E"/>
    <w:rsid w:val="00DC06D7"/>
    <w:rsid w:val="00DC1BCC"/>
    <w:rsid w:val="00DC395C"/>
    <w:rsid w:val="00DD3AF5"/>
    <w:rsid w:val="00DD612F"/>
    <w:rsid w:val="00DE76DE"/>
    <w:rsid w:val="00E0069B"/>
    <w:rsid w:val="00E02600"/>
    <w:rsid w:val="00E03B38"/>
    <w:rsid w:val="00E10A18"/>
    <w:rsid w:val="00E14FC8"/>
    <w:rsid w:val="00E37CC8"/>
    <w:rsid w:val="00E4143E"/>
    <w:rsid w:val="00E51C80"/>
    <w:rsid w:val="00E5550F"/>
    <w:rsid w:val="00E57E29"/>
    <w:rsid w:val="00E66BD2"/>
    <w:rsid w:val="00E70B72"/>
    <w:rsid w:val="00E7132A"/>
    <w:rsid w:val="00E824E4"/>
    <w:rsid w:val="00E91D5D"/>
    <w:rsid w:val="00EA60C6"/>
    <w:rsid w:val="00EB4C9C"/>
    <w:rsid w:val="00EC175D"/>
    <w:rsid w:val="00EE3544"/>
    <w:rsid w:val="00EE510C"/>
    <w:rsid w:val="00EF0409"/>
    <w:rsid w:val="00EF3126"/>
    <w:rsid w:val="00EF323C"/>
    <w:rsid w:val="00EF3D72"/>
    <w:rsid w:val="00EF400A"/>
    <w:rsid w:val="00F008C6"/>
    <w:rsid w:val="00F133DE"/>
    <w:rsid w:val="00F1524C"/>
    <w:rsid w:val="00F248DC"/>
    <w:rsid w:val="00F30050"/>
    <w:rsid w:val="00F33BED"/>
    <w:rsid w:val="00F33FB1"/>
    <w:rsid w:val="00F35997"/>
    <w:rsid w:val="00F41835"/>
    <w:rsid w:val="00F459B9"/>
    <w:rsid w:val="00F516FA"/>
    <w:rsid w:val="00F51719"/>
    <w:rsid w:val="00F51894"/>
    <w:rsid w:val="00F53F09"/>
    <w:rsid w:val="00F6440E"/>
    <w:rsid w:val="00F6535E"/>
    <w:rsid w:val="00F72543"/>
    <w:rsid w:val="00F76B1C"/>
    <w:rsid w:val="00F76B64"/>
    <w:rsid w:val="00F7707C"/>
    <w:rsid w:val="00F84902"/>
    <w:rsid w:val="00F90AC8"/>
    <w:rsid w:val="00F90F0F"/>
    <w:rsid w:val="00F912FC"/>
    <w:rsid w:val="00F94BDD"/>
    <w:rsid w:val="00FA02BE"/>
    <w:rsid w:val="00FA6D15"/>
    <w:rsid w:val="00FA6D65"/>
    <w:rsid w:val="00FA6E3A"/>
    <w:rsid w:val="00FB0F8C"/>
    <w:rsid w:val="00FB1066"/>
    <w:rsid w:val="00FB3CE7"/>
    <w:rsid w:val="00FB5808"/>
    <w:rsid w:val="00FB62FE"/>
    <w:rsid w:val="00FB6FD9"/>
    <w:rsid w:val="00FC75CA"/>
    <w:rsid w:val="00FE4A45"/>
    <w:rsid w:val="00FF0F13"/>
    <w:rsid w:val="00FF2951"/>
    <w:rsid w:val="00FF4D22"/>
    <w:rsid w:val="00FF627D"/>
    <w:rsid w:val="00FF66A8"/>
    <w:rsid w:val="00FF72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9A98C60-641D-488F-A443-FE90FC35E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D5D"/>
    <w:pPr>
      <w:spacing w:after="200" w:line="276" w:lineRule="auto"/>
    </w:pPr>
    <w:rPr>
      <w:rFonts w:eastAsiaTheme="minorHAnsi"/>
      <w:sz w:val="22"/>
      <w:szCs w:val="22"/>
    </w:rPr>
  </w:style>
  <w:style w:type="paragraph" w:styleId="Heading1">
    <w:name w:val="heading 1"/>
    <w:basedOn w:val="Normal"/>
    <w:link w:val="Heading1Char"/>
    <w:uiPriority w:val="9"/>
    <w:qFormat/>
    <w:rsid w:val="009A0B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758B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91D5D"/>
    <w:rPr>
      <w:rFonts w:eastAsiaTheme="minorHAnsi"/>
      <w:sz w:val="22"/>
      <w:szCs w:val="22"/>
    </w:rPr>
  </w:style>
  <w:style w:type="paragraph" w:styleId="ListParagraph">
    <w:name w:val="List Paragraph"/>
    <w:basedOn w:val="Normal"/>
    <w:uiPriority w:val="34"/>
    <w:qFormat/>
    <w:rsid w:val="00E91D5D"/>
    <w:pPr>
      <w:ind w:left="720"/>
      <w:contextualSpacing/>
    </w:pPr>
  </w:style>
  <w:style w:type="table" w:styleId="TableGrid">
    <w:name w:val="Table Grid"/>
    <w:basedOn w:val="TableNormal"/>
    <w:uiPriority w:val="59"/>
    <w:rsid w:val="00E91D5D"/>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91D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imlinks-unlinked">
    <w:name w:val="skimlinks-unlinked"/>
    <w:basedOn w:val="DefaultParagraphFont"/>
    <w:rsid w:val="00E91D5D"/>
  </w:style>
  <w:style w:type="character" w:customStyle="1" w:styleId="hps">
    <w:name w:val="hps"/>
    <w:basedOn w:val="DefaultParagraphFont"/>
    <w:rsid w:val="00E91D5D"/>
  </w:style>
  <w:style w:type="paragraph" w:styleId="HTMLPreformatted">
    <w:name w:val="HTML Preformatted"/>
    <w:basedOn w:val="Normal"/>
    <w:link w:val="HTMLPreformattedChar"/>
    <w:uiPriority w:val="99"/>
    <w:unhideWhenUsed/>
    <w:rsid w:val="00E91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91D5D"/>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42255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2557"/>
    <w:rPr>
      <w:rFonts w:ascii="Lucida Grande" w:eastAsiaTheme="minorHAnsi" w:hAnsi="Lucida Grande" w:cs="Lucida Grande"/>
      <w:sz w:val="18"/>
      <w:szCs w:val="18"/>
    </w:rPr>
  </w:style>
  <w:style w:type="paragraph" w:styleId="Footer">
    <w:name w:val="footer"/>
    <w:basedOn w:val="Normal"/>
    <w:link w:val="FooterChar"/>
    <w:uiPriority w:val="99"/>
    <w:unhideWhenUsed/>
    <w:rsid w:val="00720E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20E9E"/>
    <w:rPr>
      <w:rFonts w:eastAsiaTheme="minorHAnsi"/>
      <w:sz w:val="22"/>
      <w:szCs w:val="22"/>
    </w:rPr>
  </w:style>
  <w:style w:type="character" w:styleId="PageNumber">
    <w:name w:val="page number"/>
    <w:basedOn w:val="DefaultParagraphFont"/>
    <w:uiPriority w:val="99"/>
    <w:semiHidden/>
    <w:unhideWhenUsed/>
    <w:rsid w:val="00720E9E"/>
  </w:style>
  <w:style w:type="character" w:styleId="Hyperlink">
    <w:name w:val="Hyperlink"/>
    <w:basedOn w:val="DefaultParagraphFont"/>
    <w:uiPriority w:val="99"/>
    <w:unhideWhenUsed/>
    <w:rsid w:val="00FF2951"/>
    <w:rPr>
      <w:color w:val="0000FF" w:themeColor="hyperlink"/>
      <w:u w:val="single"/>
    </w:rPr>
  </w:style>
  <w:style w:type="paragraph" w:styleId="FootnoteText">
    <w:name w:val="footnote text"/>
    <w:basedOn w:val="Normal"/>
    <w:link w:val="FootnoteTextChar"/>
    <w:uiPriority w:val="99"/>
    <w:semiHidden/>
    <w:unhideWhenUsed/>
    <w:rsid w:val="000B05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05BB"/>
    <w:rPr>
      <w:rFonts w:eastAsiaTheme="minorHAnsi"/>
      <w:sz w:val="20"/>
      <w:szCs w:val="20"/>
    </w:rPr>
  </w:style>
  <w:style w:type="character" w:styleId="FootnoteReference">
    <w:name w:val="footnote reference"/>
    <w:basedOn w:val="DefaultParagraphFont"/>
    <w:uiPriority w:val="99"/>
    <w:semiHidden/>
    <w:unhideWhenUsed/>
    <w:rsid w:val="000B05BB"/>
    <w:rPr>
      <w:vertAlign w:val="superscript"/>
    </w:rPr>
  </w:style>
  <w:style w:type="character" w:customStyle="1" w:styleId="Heading1Char">
    <w:name w:val="Heading 1 Char"/>
    <w:basedOn w:val="DefaultParagraphFont"/>
    <w:link w:val="Heading1"/>
    <w:uiPriority w:val="9"/>
    <w:rsid w:val="009A0BF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758BD"/>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FB10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066"/>
    <w:rPr>
      <w:rFonts w:eastAsiaTheme="minorHAnsi"/>
      <w:sz w:val="22"/>
      <w:szCs w:val="22"/>
    </w:rPr>
  </w:style>
  <w:style w:type="paragraph" w:customStyle="1" w:styleId="DE7B8801F2B1483F98D539CC92927118">
    <w:name w:val="DE7B8801F2B1483F98D539CC92927118"/>
    <w:rsid w:val="00A8479D"/>
    <w:pPr>
      <w:spacing w:after="200" w:line="276" w:lineRule="auto"/>
    </w:pPr>
    <w:rPr>
      <w:sz w:val="22"/>
      <w:szCs w:val="22"/>
      <w:lang w:eastAsia="ja-JP"/>
    </w:rPr>
  </w:style>
  <w:style w:type="character" w:styleId="Emphasis">
    <w:name w:val="Emphasis"/>
    <w:basedOn w:val="DefaultParagraphFont"/>
    <w:qFormat/>
    <w:rsid w:val="00F6535E"/>
    <w:rPr>
      <w:i/>
      <w:iCs/>
    </w:rPr>
  </w:style>
  <w:style w:type="character" w:customStyle="1" w:styleId="mceitemhidden">
    <w:name w:val="mceitemhidden"/>
    <w:basedOn w:val="DefaultParagraphFont"/>
    <w:rsid w:val="00520404"/>
  </w:style>
  <w:style w:type="character" w:customStyle="1" w:styleId="hiddenspellerror">
    <w:name w:val="hiddenspellerror"/>
    <w:basedOn w:val="DefaultParagraphFont"/>
    <w:rsid w:val="00862D7C"/>
  </w:style>
  <w:style w:type="character" w:customStyle="1" w:styleId="hiddensuggestion">
    <w:name w:val="hiddensuggestion"/>
    <w:basedOn w:val="DefaultParagraphFont"/>
    <w:rsid w:val="007F2CC3"/>
  </w:style>
  <w:style w:type="character" w:customStyle="1" w:styleId="hiddengrammarerror">
    <w:name w:val="hiddengrammarerror"/>
    <w:basedOn w:val="DefaultParagraphFont"/>
    <w:rsid w:val="007F2CC3"/>
  </w:style>
  <w:style w:type="character" w:styleId="HTMLCite">
    <w:name w:val="HTML Cite"/>
    <w:basedOn w:val="DefaultParagraphFont"/>
    <w:uiPriority w:val="99"/>
    <w:semiHidden/>
    <w:unhideWhenUsed/>
    <w:rsid w:val="00806C2C"/>
    <w:rPr>
      <w:i/>
      <w:iCs/>
    </w:rPr>
  </w:style>
  <w:style w:type="character" w:customStyle="1" w:styleId="sac">
    <w:name w:val="sac"/>
    <w:basedOn w:val="DefaultParagraphFont"/>
    <w:rsid w:val="006A1FF2"/>
  </w:style>
  <w:style w:type="character" w:customStyle="1" w:styleId="sacimageo">
    <w:name w:val="sac_image_o"/>
    <w:basedOn w:val="DefaultParagraphFont"/>
    <w:rsid w:val="004532A9"/>
  </w:style>
  <w:style w:type="character" w:customStyle="1" w:styleId="NoSpacingChar">
    <w:name w:val="No Spacing Char"/>
    <w:link w:val="NoSpacing"/>
    <w:uiPriority w:val="1"/>
    <w:rsid w:val="00AF0503"/>
    <w:rPr>
      <w:rFonts w:eastAsiaTheme="minorHAnsi"/>
      <w:sz w:val="22"/>
      <w:szCs w:val="22"/>
    </w:rPr>
  </w:style>
  <w:style w:type="paragraph" w:styleId="Bibliography">
    <w:name w:val="Bibliography"/>
    <w:basedOn w:val="Normal"/>
    <w:next w:val="Normal"/>
    <w:uiPriority w:val="37"/>
    <w:unhideWhenUsed/>
    <w:rsid w:val="00B655E0"/>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58">
      <w:bodyDiv w:val="1"/>
      <w:marLeft w:val="0"/>
      <w:marRight w:val="0"/>
      <w:marTop w:val="0"/>
      <w:marBottom w:val="0"/>
      <w:divBdr>
        <w:top w:val="none" w:sz="0" w:space="0" w:color="auto"/>
        <w:left w:val="none" w:sz="0" w:space="0" w:color="auto"/>
        <w:bottom w:val="none" w:sz="0" w:space="0" w:color="auto"/>
        <w:right w:val="none" w:sz="0" w:space="0" w:color="auto"/>
      </w:divBdr>
      <w:divsChild>
        <w:div w:id="214126074">
          <w:marLeft w:val="0"/>
          <w:marRight w:val="0"/>
          <w:marTop w:val="0"/>
          <w:marBottom w:val="0"/>
          <w:divBdr>
            <w:top w:val="none" w:sz="0" w:space="0" w:color="4E9258"/>
            <w:left w:val="none" w:sz="0" w:space="0" w:color="4E9258"/>
            <w:bottom w:val="none" w:sz="0" w:space="0" w:color="4E9258"/>
            <w:right w:val="none" w:sz="0" w:space="0" w:color="4E9258"/>
          </w:divBdr>
        </w:div>
      </w:divsChild>
    </w:div>
    <w:div w:id="60904997">
      <w:bodyDiv w:val="1"/>
      <w:marLeft w:val="0"/>
      <w:marRight w:val="0"/>
      <w:marTop w:val="0"/>
      <w:marBottom w:val="0"/>
      <w:divBdr>
        <w:top w:val="none" w:sz="0" w:space="0" w:color="auto"/>
        <w:left w:val="none" w:sz="0" w:space="0" w:color="auto"/>
        <w:bottom w:val="none" w:sz="0" w:space="0" w:color="auto"/>
        <w:right w:val="none" w:sz="0" w:space="0" w:color="auto"/>
      </w:divBdr>
      <w:divsChild>
        <w:div w:id="680662544">
          <w:marLeft w:val="0"/>
          <w:marRight w:val="0"/>
          <w:marTop w:val="0"/>
          <w:marBottom w:val="0"/>
          <w:divBdr>
            <w:top w:val="none" w:sz="0" w:space="0" w:color="4E9258"/>
            <w:left w:val="none" w:sz="0" w:space="0" w:color="4E9258"/>
            <w:bottom w:val="none" w:sz="0" w:space="0" w:color="4E9258"/>
            <w:right w:val="none" w:sz="0" w:space="0" w:color="4E9258"/>
          </w:divBdr>
        </w:div>
      </w:divsChild>
    </w:div>
    <w:div w:id="113137542">
      <w:bodyDiv w:val="1"/>
      <w:marLeft w:val="0"/>
      <w:marRight w:val="0"/>
      <w:marTop w:val="0"/>
      <w:marBottom w:val="0"/>
      <w:divBdr>
        <w:top w:val="none" w:sz="0" w:space="0" w:color="auto"/>
        <w:left w:val="none" w:sz="0" w:space="0" w:color="auto"/>
        <w:bottom w:val="none" w:sz="0" w:space="0" w:color="auto"/>
        <w:right w:val="none" w:sz="0" w:space="0" w:color="auto"/>
      </w:divBdr>
    </w:div>
    <w:div w:id="126246700">
      <w:bodyDiv w:val="1"/>
      <w:marLeft w:val="0"/>
      <w:marRight w:val="0"/>
      <w:marTop w:val="0"/>
      <w:marBottom w:val="0"/>
      <w:divBdr>
        <w:top w:val="none" w:sz="0" w:space="0" w:color="auto"/>
        <w:left w:val="none" w:sz="0" w:space="0" w:color="auto"/>
        <w:bottom w:val="none" w:sz="0" w:space="0" w:color="auto"/>
        <w:right w:val="none" w:sz="0" w:space="0" w:color="auto"/>
      </w:divBdr>
      <w:divsChild>
        <w:div w:id="924537371">
          <w:marLeft w:val="0"/>
          <w:marRight w:val="0"/>
          <w:marTop w:val="0"/>
          <w:marBottom w:val="0"/>
          <w:divBdr>
            <w:top w:val="none" w:sz="0" w:space="0" w:color="4E9258"/>
            <w:left w:val="none" w:sz="0" w:space="0" w:color="4E9258"/>
            <w:bottom w:val="none" w:sz="0" w:space="0" w:color="4E9258"/>
            <w:right w:val="none" w:sz="0" w:space="0" w:color="4E9258"/>
          </w:divBdr>
        </w:div>
      </w:divsChild>
    </w:div>
    <w:div w:id="126973483">
      <w:bodyDiv w:val="1"/>
      <w:marLeft w:val="0"/>
      <w:marRight w:val="0"/>
      <w:marTop w:val="0"/>
      <w:marBottom w:val="0"/>
      <w:divBdr>
        <w:top w:val="none" w:sz="0" w:space="0" w:color="auto"/>
        <w:left w:val="none" w:sz="0" w:space="0" w:color="auto"/>
        <w:bottom w:val="none" w:sz="0" w:space="0" w:color="auto"/>
        <w:right w:val="none" w:sz="0" w:space="0" w:color="auto"/>
      </w:divBdr>
    </w:div>
    <w:div w:id="186799594">
      <w:bodyDiv w:val="1"/>
      <w:marLeft w:val="0"/>
      <w:marRight w:val="0"/>
      <w:marTop w:val="0"/>
      <w:marBottom w:val="0"/>
      <w:divBdr>
        <w:top w:val="none" w:sz="0" w:space="0" w:color="auto"/>
        <w:left w:val="none" w:sz="0" w:space="0" w:color="auto"/>
        <w:bottom w:val="none" w:sz="0" w:space="0" w:color="auto"/>
        <w:right w:val="none" w:sz="0" w:space="0" w:color="auto"/>
      </w:divBdr>
      <w:divsChild>
        <w:div w:id="779304578">
          <w:marLeft w:val="0"/>
          <w:marRight w:val="0"/>
          <w:marTop w:val="0"/>
          <w:marBottom w:val="0"/>
          <w:divBdr>
            <w:top w:val="none" w:sz="0" w:space="0" w:color="4E9258"/>
            <w:left w:val="none" w:sz="0" w:space="0" w:color="4E9258"/>
            <w:bottom w:val="none" w:sz="0" w:space="0" w:color="4E9258"/>
            <w:right w:val="none" w:sz="0" w:space="0" w:color="4E9258"/>
          </w:divBdr>
        </w:div>
      </w:divsChild>
    </w:div>
    <w:div w:id="246378473">
      <w:bodyDiv w:val="1"/>
      <w:marLeft w:val="0"/>
      <w:marRight w:val="0"/>
      <w:marTop w:val="0"/>
      <w:marBottom w:val="0"/>
      <w:divBdr>
        <w:top w:val="none" w:sz="0" w:space="0" w:color="auto"/>
        <w:left w:val="none" w:sz="0" w:space="0" w:color="auto"/>
        <w:bottom w:val="none" w:sz="0" w:space="0" w:color="auto"/>
        <w:right w:val="none" w:sz="0" w:space="0" w:color="auto"/>
      </w:divBdr>
    </w:div>
    <w:div w:id="302318365">
      <w:bodyDiv w:val="1"/>
      <w:marLeft w:val="0"/>
      <w:marRight w:val="0"/>
      <w:marTop w:val="0"/>
      <w:marBottom w:val="0"/>
      <w:divBdr>
        <w:top w:val="none" w:sz="0" w:space="0" w:color="auto"/>
        <w:left w:val="none" w:sz="0" w:space="0" w:color="auto"/>
        <w:bottom w:val="none" w:sz="0" w:space="0" w:color="auto"/>
        <w:right w:val="none" w:sz="0" w:space="0" w:color="auto"/>
      </w:divBdr>
      <w:divsChild>
        <w:div w:id="1241014876">
          <w:marLeft w:val="0"/>
          <w:marRight w:val="0"/>
          <w:marTop w:val="0"/>
          <w:marBottom w:val="0"/>
          <w:divBdr>
            <w:top w:val="none" w:sz="0" w:space="0" w:color="4E9258"/>
            <w:left w:val="none" w:sz="0" w:space="0" w:color="4E9258"/>
            <w:bottom w:val="none" w:sz="0" w:space="0" w:color="4E9258"/>
            <w:right w:val="none" w:sz="0" w:space="0" w:color="4E9258"/>
          </w:divBdr>
        </w:div>
      </w:divsChild>
    </w:div>
    <w:div w:id="378825696">
      <w:bodyDiv w:val="1"/>
      <w:marLeft w:val="0"/>
      <w:marRight w:val="0"/>
      <w:marTop w:val="0"/>
      <w:marBottom w:val="0"/>
      <w:divBdr>
        <w:top w:val="none" w:sz="0" w:space="0" w:color="auto"/>
        <w:left w:val="none" w:sz="0" w:space="0" w:color="auto"/>
        <w:bottom w:val="none" w:sz="0" w:space="0" w:color="auto"/>
        <w:right w:val="none" w:sz="0" w:space="0" w:color="auto"/>
      </w:divBdr>
      <w:divsChild>
        <w:div w:id="2115175365">
          <w:marLeft w:val="0"/>
          <w:marRight w:val="0"/>
          <w:marTop w:val="0"/>
          <w:marBottom w:val="0"/>
          <w:divBdr>
            <w:top w:val="none" w:sz="0" w:space="0" w:color="4E9258"/>
            <w:left w:val="none" w:sz="0" w:space="0" w:color="4E9258"/>
            <w:bottom w:val="none" w:sz="0" w:space="0" w:color="4E9258"/>
            <w:right w:val="none" w:sz="0" w:space="0" w:color="4E9258"/>
          </w:divBdr>
        </w:div>
      </w:divsChild>
    </w:div>
    <w:div w:id="407197585">
      <w:bodyDiv w:val="1"/>
      <w:marLeft w:val="0"/>
      <w:marRight w:val="0"/>
      <w:marTop w:val="0"/>
      <w:marBottom w:val="0"/>
      <w:divBdr>
        <w:top w:val="none" w:sz="0" w:space="0" w:color="auto"/>
        <w:left w:val="none" w:sz="0" w:space="0" w:color="auto"/>
        <w:bottom w:val="none" w:sz="0" w:space="0" w:color="auto"/>
        <w:right w:val="none" w:sz="0" w:space="0" w:color="auto"/>
      </w:divBdr>
      <w:divsChild>
        <w:div w:id="880021441">
          <w:marLeft w:val="0"/>
          <w:marRight w:val="0"/>
          <w:marTop w:val="0"/>
          <w:marBottom w:val="0"/>
          <w:divBdr>
            <w:top w:val="none" w:sz="0" w:space="0" w:color="auto"/>
            <w:left w:val="none" w:sz="0" w:space="0" w:color="auto"/>
            <w:bottom w:val="none" w:sz="0" w:space="0" w:color="auto"/>
            <w:right w:val="none" w:sz="0" w:space="0" w:color="auto"/>
          </w:divBdr>
        </w:div>
        <w:div w:id="1844275708">
          <w:marLeft w:val="0"/>
          <w:marRight w:val="0"/>
          <w:marTop w:val="0"/>
          <w:marBottom w:val="0"/>
          <w:divBdr>
            <w:top w:val="none" w:sz="0" w:space="0" w:color="auto"/>
            <w:left w:val="none" w:sz="0" w:space="0" w:color="auto"/>
            <w:bottom w:val="none" w:sz="0" w:space="0" w:color="auto"/>
            <w:right w:val="none" w:sz="0" w:space="0" w:color="auto"/>
          </w:divBdr>
        </w:div>
      </w:divsChild>
    </w:div>
    <w:div w:id="430050002">
      <w:bodyDiv w:val="1"/>
      <w:marLeft w:val="0"/>
      <w:marRight w:val="0"/>
      <w:marTop w:val="0"/>
      <w:marBottom w:val="0"/>
      <w:divBdr>
        <w:top w:val="none" w:sz="0" w:space="0" w:color="auto"/>
        <w:left w:val="none" w:sz="0" w:space="0" w:color="auto"/>
        <w:bottom w:val="none" w:sz="0" w:space="0" w:color="auto"/>
        <w:right w:val="none" w:sz="0" w:space="0" w:color="auto"/>
      </w:divBdr>
      <w:divsChild>
        <w:div w:id="465700895">
          <w:marLeft w:val="0"/>
          <w:marRight w:val="0"/>
          <w:marTop w:val="0"/>
          <w:marBottom w:val="0"/>
          <w:divBdr>
            <w:top w:val="none" w:sz="0" w:space="0" w:color="4E9258"/>
            <w:left w:val="none" w:sz="0" w:space="0" w:color="4E9258"/>
            <w:bottom w:val="none" w:sz="0" w:space="0" w:color="4E9258"/>
            <w:right w:val="none" w:sz="0" w:space="0" w:color="4E9258"/>
          </w:divBdr>
        </w:div>
      </w:divsChild>
    </w:div>
    <w:div w:id="438990721">
      <w:bodyDiv w:val="1"/>
      <w:marLeft w:val="0"/>
      <w:marRight w:val="0"/>
      <w:marTop w:val="0"/>
      <w:marBottom w:val="0"/>
      <w:divBdr>
        <w:top w:val="none" w:sz="0" w:space="0" w:color="auto"/>
        <w:left w:val="none" w:sz="0" w:space="0" w:color="auto"/>
        <w:bottom w:val="none" w:sz="0" w:space="0" w:color="auto"/>
        <w:right w:val="none" w:sz="0" w:space="0" w:color="auto"/>
      </w:divBdr>
      <w:divsChild>
        <w:div w:id="333993153">
          <w:marLeft w:val="0"/>
          <w:marRight w:val="0"/>
          <w:marTop w:val="0"/>
          <w:marBottom w:val="0"/>
          <w:divBdr>
            <w:top w:val="none" w:sz="0" w:space="0" w:color="4E9258"/>
            <w:left w:val="none" w:sz="0" w:space="0" w:color="4E9258"/>
            <w:bottom w:val="none" w:sz="0" w:space="0" w:color="4E9258"/>
            <w:right w:val="none" w:sz="0" w:space="0" w:color="4E9258"/>
          </w:divBdr>
        </w:div>
      </w:divsChild>
    </w:div>
    <w:div w:id="447355381">
      <w:bodyDiv w:val="1"/>
      <w:marLeft w:val="0"/>
      <w:marRight w:val="0"/>
      <w:marTop w:val="0"/>
      <w:marBottom w:val="0"/>
      <w:divBdr>
        <w:top w:val="none" w:sz="0" w:space="0" w:color="auto"/>
        <w:left w:val="none" w:sz="0" w:space="0" w:color="auto"/>
        <w:bottom w:val="none" w:sz="0" w:space="0" w:color="auto"/>
        <w:right w:val="none" w:sz="0" w:space="0" w:color="auto"/>
      </w:divBdr>
    </w:div>
    <w:div w:id="490297432">
      <w:bodyDiv w:val="1"/>
      <w:marLeft w:val="0"/>
      <w:marRight w:val="0"/>
      <w:marTop w:val="0"/>
      <w:marBottom w:val="0"/>
      <w:divBdr>
        <w:top w:val="none" w:sz="0" w:space="0" w:color="auto"/>
        <w:left w:val="none" w:sz="0" w:space="0" w:color="auto"/>
        <w:bottom w:val="none" w:sz="0" w:space="0" w:color="auto"/>
        <w:right w:val="none" w:sz="0" w:space="0" w:color="auto"/>
      </w:divBdr>
      <w:divsChild>
        <w:div w:id="189342049">
          <w:marLeft w:val="0"/>
          <w:marRight w:val="0"/>
          <w:marTop w:val="0"/>
          <w:marBottom w:val="0"/>
          <w:divBdr>
            <w:top w:val="none" w:sz="0" w:space="0" w:color="4E9258"/>
            <w:left w:val="none" w:sz="0" w:space="0" w:color="4E9258"/>
            <w:bottom w:val="none" w:sz="0" w:space="0" w:color="4E9258"/>
            <w:right w:val="none" w:sz="0" w:space="0" w:color="4E9258"/>
          </w:divBdr>
        </w:div>
      </w:divsChild>
    </w:div>
    <w:div w:id="493422334">
      <w:bodyDiv w:val="1"/>
      <w:marLeft w:val="0"/>
      <w:marRight w:val="0"/>
      <w:marTop w:val="0"/>
      <w:marBottom w:val="0"/>
      <w:divBdr>
        <w:top w:val="none" w:sz="0" w:space="0" w:color="auto"/>
        <w:left w:val="none" w:sz="0" w:space="0" w:color="auto"/>
        <w:bottom w:val="none" w:sz="0" w:space="0" w:color="auto"/>
        <w:right w:val="none" w:sz="0" w:space="0" w:color="auto"/>
      </w:divBdr>
      <w:divsChild>
        <w:div w:id="292684144">
          <w:marLeft w:val="0"/>
          <w:marRight w:val="0"/>
          <w:marTop w:val="0"/>
          <w:marBottom w:val="0"/>
          <w:divBdr>
            <w:top w:val="none" w:sz="0" w:space="0" w:color="4E9258"/>
            <w:left w:val="none" w:sz="0" w:space="0" w:color="4E9258"/>
            <w:bottom w:val="none" w:sz="0" w:space="0" w:color="4E9258"/>
            <w:right w:val="none" w:sz="0" w:space="0" w:color="4E9258"/>
          </w:divBdr>
        </w:div>
      </w:divsChild>
    </w:div>
    <w:div w:id="522016431">
      <w:bodyDiv w:val="1"/>
      <w:marLeft w:val="0"/>
      <w:marRight w:val="0"/>
      <w:marTop w:val="0"/>
      <w:marBottom w:val="0"/>
      <w:divBdr>
        <w:top w:val="none" w:sz="0" w:space="0" w:color="auto"/>
        <w:left w:val="none" w:sz="0" w:space="0" w:color="auto"/>
        <w:bottom w:val="none" w:sz="0" w:space="0" w:color="auto"/>
        <w:right w:val="none" w:sz="0" w:space="0" w:color="auto"/>
      </w:divBdr>
      <w:divsChild>
        <w:div w:id="1569730994">
          <w:marLeft w:val="0"/>
          <w:marRight w:val="0"/>
          <w:marTop w:val="0"/>
          <w:marBottom w:val="0"/>
          <w:divBdr>
            <w:top w:val="none" w:sz="0" w:space="0" w:color="4E9258"/>
            <w:left w:val="none" w:sz="0" w:space="0" w:color="4E9258"/>
            <w:bottom w:val="none" w:sz="0" w:space="0" w:color="4E9258"/>
            <w:right w:val="none" w:sz="0" w:space="0" w:color="4E9258"/>
          </w:divBdr>
        </w:div>
      </w:divsChild>
    </w:div>
    <w:div w:id="572007845">
      <w:bodyDiv w:val="1"/>
      <w:marLeft w:val="0"/>
      <w:marRight w:val="0"/>
      <w:marTop w:val="0"/>
      <w:marBottom w:val="0"/>
      <w:divBdr>
        <w:top w:val="none" w:sz="0" w:space="0" w:color="auto"/>
        <w:left w:val="none" w:sz="0" w:space="0" w:color="auto"/>
        <w:bottom w:val="none" w:sz="0" w:space="0" w:color="auto"/>
        <w:right w:val="none" w:sz="0" w:space="0" w:color="auto"/>
      </w:divBdr>
    </w:div>
    <w:div w:id="661197928">
      <w:bodyDiv w:val="1"/>
      <w:marLeft w:val="0"/>
      <w:marRight w:val="0"/>
      <w:marTop w:val="0"/>
      <w:marBottom w:val="0"/>
      <w:divBdr>
        <w:top w:val="none" w:sz="0" w:space="0" w:color="auto"/>
        <w:left w:val="none" w:sz="0" w:space="0" w:color="auto"/>
        <w:bottom w:val="none" w:sz="0" w:space="0" w:color="auto"/>
        <w:right w:val="none" w:sz="0" w:space="0" w:color="auto"/>
      </w:divBdr>
      <w:divsChild>
        <w:div w:id="27071457">
          <w:marLeft w:val="0"/>
          <w:marRight w:val="0"/>
          <w:marTop w:val="0"/>
          <w:marBottom w:val="0"/>
          <w:divBdr>
            <w:top w:val="none" w:sz="0" w:space="0" w:color="auto"/>
            <w:left w:val="none" w:sz="0" w:space="0" w:color="auto"/>
            <w:bottom w:val="none" w:sz="0" w:space="0" w:color="auto"/>
            <w:right w:val="none" w:sz="0" w:space="0" w:color="auto"/>
          </w:divBdr>
        </w:div>
        <w:div w:id="426390278">
          <w:marLeft w:val="0"/>
          <w:marRight w:val="0"/>
          <w:marTop w:val="0"/>
          <w:marBottom w:val="0"/>
          <w:divBdr>
            <w:top w:val="none" w:sz="0" w:space="0" w:color="auto"/>
            <w:left w:val="none" w:sz="0" w:space="0" w:color="auto"/>
            <w:bottom w:val="none" w:sz="0" w:space="0" w:color="auto"/>
            <w:right w:val="none" w:sz="0" w:space="0" w:color="auto"/>
          </w:divBdr>
        </w:div>
        <w:div w:id="216169042">
          <w:marLeft w:val="0"/>
          <w:marRight w:val="0"/>
          <w:marTop w:val="0"/>
          <w:marBottom w:val="0"/>
          <w:divBdr>
            <w:top w:val="none" w:sz="0" w:space="0" w:color="auto"/>
            <w:left w:val="none" w:sz="0" w:space="0" w:color="auto"/>
            <w:bottom w:val="none" w:sz="0" w:space="0" w:color="auto"/>
            <w:right w:val="none" w:sz="0" w:space="0" w:color="auto"/>
          </w:divBdr>
        </w:div>
        <w:div w:id="899251914">
          <w:marLeft w:val="0"/>
          <w:marRight w:val="0"/>
          <w:marTop w:val="0"/>
          <w:marBottom w:val="0"/>
          <w:divBdr>
            <w:top w:val="none" w:sz="0" w:space="0" w:color="auto"/>
            <w:left w:val="none" w:sz="0" w:space="0" w:color="auto"/>
            <w:bottom w:val="none" w:sz="0" w:space="0" w:color="auto"/>
            <w:right w:val="none" w:sz="0" w:space="0" w:color="auto"/>
          </w:divBdr>
        </w:div>
      </w:divsChild>
    </w:div>
    <w:div w:id="672030150">
      <w:bodyDiv w:val="1"/>
      <w:marLeft w:val="0"/>
      <w:marRight w:val="0"/>
      <w:marTop w:val="0"/>
      <w:marBottom w:val="0"/>
      <w:divBdr>
        <w:top w:val="none" w:sz="0" w:space="0" w:color="auto"/>
        <w:left w:val="none" w:sz="0" w:space="0" w:color="auto"/>
        <w:bottom w:val="none" w:sz="0" w:space="0" w:color="auto"/>
        <w:right w:val="none" w:sz="0" w:space="0" w:color="auto"/>
      </w:divBdr>
      <w:divsChild>
        <w:div w:id="530801115">
          <w:marLeft w:val="0"/>
          <w:marRight w:val="0"/>
          <w:marTop w:val="0"/>
          <w:marBottom w:val="0"/>
          <w:divBdr>
            <w:top w:val="none" w:sz="0" w:space="0" w:color="auto"/>
            <w:left w:val="none" w:sz="0" w:space="0" w:color="auto"/>
            <w:bottom w:val="none" w:sz="0" w:space="0" w:color="auto"/>
            <w:right w:val="none" w:sz="0" w:space="0" w:color="auto"/>
          </w:divBdr>
        </w:div>
      </w:divsChild>
    </w:div>
    <w:div w:id="713963630">
      <w:bodyDiv w:val="1"/>
      <w:marLeft w:val="0"/>
      <w:marRight w:val="0"/>
      <w:marTop w:val="0"/>
      <w:marBottom w:val="0"/>
      <w:divBdr>
        <w:top w:val="none" w:sz="0" w:space="0" w:color="auto"/>
        <w:left w:val="none" w:sz="0" w:space="0" w:color="auto"/>
        <w:bottom w:val="none" w:sz="0" w:space="0" w:color="auto"/>
        <w:right w:val="none" w:sz="0" w:space="0" w:color="auto"/>
      </w:divBdr>
      <w:divsChild>
        <w:div w:id="1661927624">
          <w:marLeft w:val="0"/>
          <w:marRight w:val="0"/>
          <w:marTop w:val="0"/>
          <w:marBottom w:val="0"/>
          <w:divBdr>
            <w:top w:val="none" w:sz="0" w:space="0" w:color="auto"/>
            <w:left w:val="none" w:sz="0" w:space="0" w:color="auto"/>
            <w:bottom w:val="none" w:sz="0" w:space="0" w:color="auto"/>
            <w:right w:val="none" w:sz="0" w:space="0" w:color="auto"/>
          </w:divBdr>
        </w:div>
        <w:div w:id="160125243">
          <w:marLeft w:val="0"/>
          <w:marRight w:val="0"/>
          <w:marTop w:val="0"/>
          <w:marBottom w:val="0"/>
          <w:divBdr>
            <w:top w:val="none" w:sz="0" w:space="0" w:color="auto"/>
            <w:left w:val="none" w:sz="0" w:space="0" w:color="auto"/>
            <w:bottom w:val="none" w:sz="0" w:space="0" w:color="auto"/>
            <w:right w:val="none" w:sz="0" w:space="0" w:color="auto"/>
          </w:divBdr>
        </w:div>
        <w:div w:id="1995837359">
          <w:marLeft w:val="0"/>
          <w:marRight w:val="0"/>
          <w:marTop w:val="0"/>
          <w:marBottom w:val="0"/>
          <w:divBdr>
            <w:top w:val="none" w:sz="0" w:space="0" w:color="auto"/>
            <w:left w:val="none" w:sz="0" w:space="0" w:color="auto"/>
            <w:bottom w:val="none" w:sz="0" w:space="0" w:color="auto"/>
            <w:right w:val="none" w:sz="0" w:space="0" w:color="auto"/>
          </w:divBdr>
        </w:div>
        <w:div w:id="1277062490">
          <w:marLeft w:val="0"/>
          <w:marRight w:val="0"/>
          <w:marTop w:val="0"/>
          <w:marBottom w:val="0"/>
          <w:divBdr>
            <w:top w:val="none" w:sz="0" w:space="0" w:color="auto"/>
            <w:left w:val="none" w:sz="0" w:space="0" w:color="auto"/>
            <w:bottom w:val="none" w:sz="0" w:space="0" w:color="auto"/>
            <w:right w:val="none" w:sz="0" w:space="0" w:color="auto"/>
          </w:divBdr>
        </w:div>
        <w:div w:id="1123885196">
          <w:marLeft w:val="0"/>
          <w:marRight w:val="0"/>
          <w:marTop w:val="0"/>
          <w:marBottom w:val="0"/>
          <w:divBdr>
            <w:top w:val="none" w:sz="0" w:space="0" w:color="auto"/>
            <w:left w:val="none" w:sz="0" w:space="0" w:color="auto"/>
            <w:bottom w:val="none" w:sz="0" w:space="0" w:color="auto"/>
            <w:right w:val="none" w:sz="0" w:space="0" w:color="auto"/>
          </w:divBdr>
        </w:div>
      </w:divsChild>
    </w:div>
    <w:div w:id="720328905">
      <w:bodyDiv w:val="1"/>
      <w:marLeft w:val="0"/>
      <w:marRight w:val="0"/>
      <w:marTop w:val="0"/>
      <w:marBottom w:val="0"/>
      <w:divBdr>
        <w:top w:val="none" w:sz="0" w:space="0" w:color="auto"/>
        <w:left w:val="none" w:sz="0" w:space="0" w:color="auto"/>
        <w:bottom w:val="none" w:sz="0" w:space="0" w:color="auto"/>
        <w:right w:val="none" w:sz="0" w:space="0" w:color="auto"/>
      </w:divBdr>
    </w:div>
    <w:div w:id="733625754">
      <w:bodyDiv w:val="1"/>
      <w:marLeft w:val="0"/>
      <w:marRight w:val="0"/>
      <w:marTop w:val="0"/>
      <w:marBottom w:val="0"/>
      <w:divBdr>
        <w:top w:val="none" w:sz="0" w:space="0" w:color="auto"/>
        <w:left w:val="none" w:sz="0" w:space="0" w:color="auto"/>
        <w:bottom w:val="none" w:sz="0" w:space="0" w:color="auto"/>
        <w:right w:val="none" w:sz="0" w:space="0" w:color="auto"/>
      </w:divBdr>
      <w:divsChild>
        <w:div w:id="1548880938">
          <w:marLeft w:val="0"/>
          <w:marRight w:val="0"/>
          <w:marTop w:val="0"/>
          <w:marBottom w:val="0"/>
          <w:divBdr>
            <w:top w:val="none" w:sz="0" w:space="0" w:color="4E9258"/>
            <w:left w:val="none" w:sz="0" w:space="0" w:color="4E9258"/>
            <w:bottom w:val="none" w:sz="0" w:space="0" w:color="4E9258"/>
            <w:right w:val="none" w:sz="0" w:space="0" w:color="4E9258"/>
          </w:divBdr>
        </w:div>
      </w:divsChild>
    </w:div>
    <w:div w:id="735981903">
      <w:bodyDiv w:val="1"/>
      <w:marLeft w:val="0"/>
      <w:marRight w:val="0"/>
      <w:marTop w:val="0"/>
      <w:marBottom w:val="0"/>
      <w:divBdr>
        <w:top w:val="none" w:sz="0" w:space="0" w:color="auto"/>
        <w:left w:val="none" w:sz="0" w:space="0" w:color="auto"/>
        <w:bottom w:val="none" w:sz="0" w:space="0" w:color="auto"/>
        <w:right w:val="none" w:sz="0" w:space="0" w:color="auto"/>
      </w:divBdr>
    </w:div>
    <w:div w:id="782502885">
      <w:bodyDiv w:val="1"/>
      <w:marLeft w:val="0"/>
      <w:marRight w:val="0"/>
      <w:marTop w:val="0"/>
      <w:marBottom w:val="0"/>
      <w:divBdr>
        <w:top w:val="none" w:sz="0" w:space="0" w:color="auto"/>
        <w:left w:val="none" w:sz="0" w:space="0" w:color="auto"/>
        <w:bottom w:val="none" w:sz="0" w:space="0" w:color="auto"/>
        <w:right w:val="none" w:sz="0" w:space="0" w:color="auto"/>
      </w:divBdr>
    </w:div>
    <w:div w:id="850875361">
      <w:bodyDiv w:val="1"/>
      <w:marLeft w:val="0"/>
      <w:marRight w:val="0"/>
      <w:marTop w:val="0"/>
      <w:marBottom w:val="0"/>
      <w:divBdr>
        <w:top w:val="none" w:sz="0" w:space="0" w:color="auto"/>
        <w:left w:val="none" w:sz="0" w:space="0" w:color="auto"/>
        <w:bottom w:val="none" w:sz="0" w:space="0" w:color="auto"/>
        <w:right w:val="none" w:sz="0" w:space="0" w:color="auto"/>
      </w:divBdr>
      <w:divsChild>
        <w:div w:id="1978877911">
          <w:marLeft w:val="0"/>
          <w:marRight w:val="0"/>
          <w:marTop w:val="0"/>
          <w:marBottom w:val="0"/>
          <w:divBdr>
            <w:top w:val="none" w:sz="0" w:space="0" w:color="4E9258"/>
            <w:left w:val="none" w:sz="0" w:space="0" w:color="4E9258"/>
            <w:bottom w:val="none" w:sz="0" w:space="0" w:color="4E9258"/>
            <w:right w:val="none" w:sz="0" w:space="0" w:color="4E9258"/>
          </w:divBdr>
        </w:div>
      </w:divsChild>
    </w:div>
    <w:div w:id="855579534">
      <w:bodyDiv w:val="1"/>
      <w:marLeft w:val="0"/>
      <w:marRight w:val="0"/>
      <w:marTop w:val="0"/>
      <w:marBottom w:val="0"/>
      <w:divBdr>
        <w:top w:val="none" w:sz="0" w:space="0" w:color="auto"/>
        <w:left w:val="none" w:sz="0" w:space="0" w:color="auto"/>
        <w:bottom w:val="none" w:sz="0" w:space="0" w:color="auto"/>
        <w:right w:val="none" w:sz="0" w:space="0" w:color="auto"/>
      </w:divBdr>
      <w:divsChild>
        <w:div w:id="1339652684">
          <w:marLeft w:val="0"/>
          <w:marRight w:val="0"/>
          <w:marTop w:val="0"/>
          <w:marBottom w:val="0"/>
          <w:divBdr>
            <w:top w:val="none" w:sz="0" w:space="0" w:color="auto"/>
            <w:left w:val="none" w:sz="0" w:space="0" w:color="auto"/>
            <w:bottom w:val="none" w:sz="0" w:space="0" w:color="auto"/>
            <w:right w:val="none" w:sz="0" w:space="0" w:color="auto"/>
          </w:divBdr>
        </w:div>
        <w:div w:id="1740134523">
          <w:marLeft w:val="0"/>
          <w:marRight w:val="0"/>
          <w:marTop w:val="0"/>
          <w:marBottom w:val="0"/>
          <w:divBdr>
            <w:top w:val="none" w:sz="0" w:space="0" w:color="auto"/>
            <w:left w:val="none" w:sz="0" w:space="0" w:color="auto"/>
            <w:bottom w:val="none" w:sz="0" w:space="0" w:color="auto"/>
            <w:right w:val="none" w:sz="0" w:space="0" w:color="auto"/>
          </w:divBdr>
        </w:div>
        <w:div w:id="1984772041">
          <w:marLeft w:val="0"/>
          <w:marRight w:val="0"/>
          <w:marTop w:val="0"/>
          <w:marBottom w:val="0"/>
          <w:divBdr>
            <w:top w:val="none" w:sz="0" w:space="0" w:color="auto"/>
            <w:left w:val="none" w:sz="0" w:space="0" w:color="auto"/>
            <w:bottom w:val="none" w:sz="0" w:space="0" w:color="auto"/>
            <w:right w:val="none" w:sz="0" w:space="0" w:color="auto"/>
          </w:divBdr>
        </w:div>
        <w:div w:id="795368145">
          <w:marLeft w:val="0"/>
          <w:marRight w:val="0"/>
          <w:marTop w:val="0"/>
          <w:marBottom w:val="0"/>
          <w:divBdr>
            <w:top w:val="none" w:sz="0" w:space="0" w:color="auto"/>
            <w:left w:val="none" w:sz="0" w:space="0" w:color="auto"/>
            <w:bottom w:val="none" w:sz="0" w:space="0" w:color="auto"/>
            <w:right w:val="none" w:sz="0" w:space="0" w:color="auto"/>
          </w:divBdr>
        </w:div>
      </w:divsChild>
    </w:div>
    <w:div w:id="887298709">
      <w:bodyDiv w:val="1"/>
      <w:marLeft w:val="0"/>
      <w:marRight w:val="0"/>
      <w:marTop w:val="0"/>
      <w:marBottom w:val="0"/>
      <w:divBdr>
        <w:top w:val="none" w:sz="0" w:space="0" w:color="auto"/>
        <w:left w:val="none" w:sz="0" w:space="0" w:color="auto"/>
        <w:bottom w:val="none" w:sz="0" w:space="0" w:color="auto"/>
        <w:right w:val="none" w:sz="0" w:space="0" w:color="auto"/>
      </w:divBdr>
      <w:divsChild>
        <w:div w:id="1212576797">
          <w:marLeft w:val="0"/>
          <w:marRight w:val="0"/>
          <w:marTop w:val="0"/>
          <w:marBottom w:val="0"/>
          <w:divBdr>
            <w:top w:val="none" w:sz="0" w:space="0" w:color="auto"/>
            <w:left w:val="none" w:sz="0" w:space="0" w:color="auto"/>
            <w:bottom w:val="none" w:sz="0" w:space="0" w:color="auto"/>
            <w:right w:val="none" w:sz="0" w:space="0" w:color="auto"/>
          </w:divBdr>
        </w:div>
        <w:div w:id="343363089">
          <w:marLeft w:val="0"/>
          <w:marRight w:val="0"/>
          <w:marTop w:val="0"/>
          <w:marBottom w:val="0"/>
          <w:divBdr>
            <w:top w:val="none" w:sz="0" w:space="0" w:color="auto"/>
            <w:left w:val="none" w:sz="0" w:space="0" w:color="auto"/>
            <w:bottom w:val="none" w:sz="0" w:space="0" w:color="auto"/>
            <w:right w:val="none" w:sz="0" w:space="0" w:color="auto"/>
          </w:divBdr>
        </w:div>
        <w:div w:id="1955017232">
          <w:marLeft w:val="0"/>
          <w:marRight w:val="0"/>
          <w:marTop w:val="0"/>
          <w:marBottom w:val="0"/>
          <w:divBdr>
            <w:top w:val="none" w:sz="0" w:space="0" w:color="auto"/>
            <w:left w:val="none" w:sz="0" w:space="0" w:color="auto"/>
            <w:bottom w:val="none" w:sz="0" w:space="0" w:color="auto"/>
            <w:right w:val="none" w:sz="0" w:space="0" w:color="auto"/>
          </w:divBdr>
        </w:div>
      </w:divsChild>
    </w:div>
    <w:div w:id="899947813">
      <w:bodyDiv w:val="1"/>
      <w:marLeft w:val="0"/>
      <w:marRight w:val="0"/>
      <w:marTop w:val="0"/>
      <w:marBottom w:val="0"/>
      <w:divBdr>
        <w:top w:val="none" w:sz="0" w:space="0" w:color="auto"/>
        <w:left w:val="none" w:sz="0" w:space="0" w:color="auto"/>
        <w:bottom w:val="none" w:sz="0" w:space="0" w:color="auto"/>
        <w:right w:val="none" w:sz="0" w:space="0" w:color="auto"/>
      </w:divBdr>
      <w:divsChild>
        <w:div w:id="1527862886">
          <w:marLeft w:val="0"/>
          <w:marRight w:val="0"/>
          <w:marTop w:val="0"/>
          <w:marBottom w:val="0"/>
          <w:divBdr>
            <w:top w:val="none" w:sz="0" w:space="0" w:color="auto"/>
            <w:left w:val="none" w:sz="0" w:space="0" w:color="auto"/>
            <w:bottom w:val="none" w:sz="0" w:space="0" w:color="auto"/>
            <w:right w:val="none" w:sz="0" w:space="0" w:color="auto"/>
          </w:divBdr>
        </w:div>
      </w:divsChild>
    </w:div>
    <w:div w:id="909196939">
      <w:bodyDiv w:val="1"/>
      <w:marLeft w:val="0"/>
      <w:marRight w:val="0"/>
      <w:marTop w:val="0"/>
      <w:marBottom w:val="0"/>
      <w:divBdr>
        <w:top w:val="none" w:sz="0" w:space="0" w:color="auto"/>
        <w:left w:val="none" w:sz="0" w:space="0" w:color="auto"/>
        <w:bottom w:val="none" w:sz="0" w:space="0" w:color="auto"/>
        <w:right w:val="none" w:sz="0" w:space="0" w:color="auto"/>
      </w:divBdr>
      <w:divsChild>
        <w:div w:id="2124839439">
          <w:marLeft w:val="0"/>
          <w:marRight w:val="0"/>
          <w:marTop w:val="0"/>
          <w:marBottom w:val="0"/>
          <w:divBdr>
            <w:top w:val="none" w:sz="0" w:space="0" w:color="4E9258"/>
            <w:left w:val="none" w:sz="0" w:space="0" w:color="4E9258"/>
            <w:bottom w:val="none" w:sz="0" w:space="0" w:color="4E9258"/>
            <w:right w:val="none" w:sz="0" w:space="0" w:color="4E9258"/>
          </w:divBdr>
        </w:div>
      </w:divsChild>
    </w:div>
    <w:div w:id="913856444">
      <w:bodyDiv w:val="1"/>
      <w:marLeft w:val="0"/>
      <w:marRight w:val="0"/>
      <w:marTop w:val="0"/>
      <w:marBottom w:val="0"/>
      <w:divBdr>
        <w:top w:val="none" w:sz="0" w:space="0" w:color="auto"/>
        <w:left w:val="none" w:sz="0" w:space="0" w:color="auto"/>
        <w:bottom w:val="none" w:sz="0" w:space="0" w:color="auto"/>
        <w:right w:val="none" w:sz="0" w:space="0" w:color="auto"/>
      </w:divBdr>
    </w:div>
    <w:div w:id="918631980">
      <w:bodyDiv w:val="1"/>
      <w:marLeft w:val="0"/>
      <w:marRight w:val="0"/>
      <w:marTop w:val="0"/>
      <w:marBottom w:val="0"/>
      <w:divBdr>
        <w:top w:val="none" w:sz="0" w:space="0" w:color="auto"/>
        <w:left w:val="none" w:sz="0" w:space="0" w:color="auto"/>
        <w:bottom w:val="none" w:sz="0" w:space="0" w:color="auto"/>
        <w:right w:val="none" w:sz="0" w:space="0" w:color="auto"/>
      </w:divBdr>
      <w:divsChild>
        <w:div w:id="687482529">
          <w:marLeft w:val="0"/>
          <w:marRight w:val="0"/>
          <w:marTop w:val="0"/>
          <w:marBottom w:val="0"/>
          <w:divBdr>
            <w:top w:val="none" w:sz="0" w:space="0" w:color="auto"/>
            <w:left w:val="none" w:sz="0" w:space="0" w:color="auto"/>
            <w:bottom w:val="none" w:sz="0" w:space="0" w:color="auto"/>
            <w:right w:val="none" w:sz="0" w:space="0" w:color="auto"/>
          </w:divBdr>
        </w:div>
        <w:div w:id="267549726">
          <w:marLeft w:val="0"/>
          <w:marRight w:val="0"/>
          <w:marTop w:val="0"/>
          <w:marBottom w:val="0"/>
          <w:divBdr>
            <w:top w:val="none" w:sz="0" w:space="0" w:color="auto"/>
            <w:left w:val="none" w:sz="0" w:space="0" w:color="auto"/>
            <w:bottom w:val="none" w:sz="0" w:space="0" w:color="auto"/>
            <w:right w:val="none" w:sz="0" w:space="0" w:color="auto"/>
          </w:divBdr>
        </w:div>
        <w:div w:id="690764209">
          <w:marLeft w:val="0"/>
          <w:marRight w:val="0"/>
          <w:marTop w:val="0"/>
          <w:marBottom w:val="0"/>
          <w:divBdr>
            <w:top w:val="none" w:sz="0" w:space="0" w:color="auto"/>
            <w:left w:val="none" w:sz="0" w:space="0" w:color="auto"/>
            <w:bottom w:val="none" w:sz="0" w:space="0" w:color="auto"/>
            <w:right w:val="none" w:sz="0" w:space="0" w:color="auto"/>
          </w:divBdr>
        </w:div>
        <w:div w:id="1386174876">
          <w:marLeft w:val="0"/>
          <w:marRight w:val="0"/>
          <w:marTop w:val="0"/>
          <w:marBottom w:val="0"/>
          <w:divBdr>
            <w:top w:val="none" w:sz="0" w:space="0" w:color="auto"/>
            <w:left w:val="none" w:sz="0" w:space="0" w:color="auto"/>
            <w:bottom w:val="none" w:sz="0" w:space="0" w:color="auto"/>
            <w:right w:val="none" w:sz="0" w:space="0" w:color="auto"/>
          </w:divBdr>
        </w:div>
        <w:div w:id="1571622209">
          <w:marLeft w:val="0"/>
          <w:marRight w:val="0"/>
          <w:marTop w:val="0"/>
          <w:marBottom w:val="0"/>
          <w:divBdr>
            <w:top w:val="none" w:sz="0" w:space="0" w:color="auto"/>
            <w:left w:val="none" w:sz="0" w:space="0" w:color="auto"/>
            <w:bottom w:val="none" w:sz="0" w:space="0" w:color="auto"/>
            <w:right w:val="none" w:sz="0" w:space="0" w:color="auto"/>
          </w:divBdr>
        </w:div>
        <w:div w:id="1878738360">
          <w:marLeft w:val="0"/>
          <w:marRight w:val="0"/>
          <w:marTop w:val="0"/>
          <w:marBottom w:val="0"/>
          <w:divBdr>
            <w:top w:val="none" w:sz="0" w:space="0" w:color="auto"/>
            <w:left w:val="none" w:sz="0" w:space="0" w:color="auto"/>
            <w:bottom w:val="none" w:sz="0" w:space="0" w:color="auto"/>
            <w:right w:val="none" w:sz="0" w:space="0" w:color="auto"/>
          </w:divBdr>
        </w:div>
        <w:div w:id="806899948">
          <w:marLeft w:val="0"/>
          <w:marRight w:val="0"/>
          <w:marTop w:val="0"/>
          <w:marBottom w:val="0"/>
          <w:divBdr>
            <w:top w:val="none" w:sz="0" w:space="0" w:color="auto"/>
            <w:left w:val="none" w:sz="0" w:space="0" w:color="auto"/>
            <w:bottom w:val="none" w:sz="0" w:space="0" w:color="auto"/>
            <w:right w:val="none" w:sz="0" w:space="0" w:color="auto"/>
          </w:divBdr>
        </w:div>
        <w:div w:id="390425612">
          <w:marLeft w:val="0"/>
          <w:marRight w:val="0"/>
          <w:marTop w:val="0"/>
          <w:marBottom w:val="0"/>
          <w:divBdr>
            <w:top w:val="none" w:sz="0" w:space="0" w:color="auto"/>
            <w:left w:val="none" w:sz="0" w:space="0" w:color="auto"/>
            <w:bottom w:val="none" w:sz="0" w:space="0" w:color="auto"/>
            <w:right w:val="none" w:sz="0" w:space="0" w:color="auto"/>
          </w:divBdr>
        </w:div>
        <w:div w:id="581643217">
          <w:marLeft w:val="0"/>
          <w:marRight w:val="0"/>
          <w:marTop w:val="0"/>
          <w:marBottom w:val="0"/>
          <w:divBdr>
            <w:top w:val="none" w:sz="0" w:space="0" w:color="auto"/>
            <w:left w:val="none" w:sz="0" w:space="0" w:color="auto"/>
            <w:bottom w:val="none" w:sz="0" w:space="0" w:color="auto"/>
            <w:right w:val="none" w:sz="0" w:space="0" w:color="auto"/>
          </w:divBdr>
        </w:div>
        <w:div w:id="222452957">
          <w:marLeft w:val="0"/>
          <w:marRight w:val="0"/>
          <w:marTop w:val="0"/>
          <w:marBottom w:val="0"/>
          <w:divBdr>
            <w:top w:val="none" w:sz="0" w:space="0" w:color="auto"/>
            <w:left w:val="none" w:sz="0" w:space="0" w:color="auto"/>
            <w:bottom w:val="none" w:sz="0" w:space="0" w:color="auto"/>
            <w:right w:val="none" w:sz="0" w:space="0" w:color="auto"/>
          </w:divBdr>
        </w:div>
      </w:divsChild>
    </w:div>
    <w:div w:id="946811925">
      <w:bodyDiv w:val="1"/>
      <w:marLeft w:val="0"/>
      <w:marRight w:val="0"/>
      <w:marTop w:val="0"/>
      <w:marBottom w:val="0"/>
      <w:divBdr>
        <w:top w:val="none" w:sz="0" w:space="0" w:color="auto"/>
        <w:left w:val="none" w:sz="0" w:space="0" w:color="auto"/>
        <w:bottom w:val="none" w:sz="0" w:space="0" w:color="auto"/>
        <w:right w:val="none" w:sz="0" w:space="0" w:color="auto"/>
      </w:divBdr>
      <w:divsChild>
        <w:div w:id="1420518116">
          <w:marLeft w:val="0"/>
          <w:marRight w:val="0"/>
          <w:marTop w:val="0"/>
          <w:marBottom w:val="0"/>
          <w:divBdr>
            <w:top w:val="none" w:sz="0" w:space="0" w:color="auto"/>
            <w:left w:val="none" w:sz="0" w:space="0" w:color="auto"/>
            <w:bottom w:val="none" w:sz="0" w:space="0" w:color="auto"/>
            <w:right w:val="none" w:sz="0" w:space="0" w:color="auto"/>
          </w:divBdr>
        </w:div>
        <w:div w:id="1822312718">
          <w:marLeft w:val="0"/>
          <w:marRight w:val="0"/>
          <w:marTop w:val="0"/>
          <w:marBottom w:val="0"/>
          <w:divBdr>
            <w:top w:val="none" w:sz="0" w:space="0" w:color="auto"/>
            <w:left w:val="none" w:sz="0" w:space="0" w:color="auto"/>
            <w:bottom w:val="none" w:sz="0" w:space="0" w:color="auto"/>
            <w:right w:val="none" w:sz="0" w:space="0" w:color="auto"/>
          </w:divBdr>
        </w:div>
        <w:div w:id="913858041">
          <w:marLeft w:val="0"/>
          <w:marRight w:val="0"/>
          <w:marTop w:val="0"/>
          <w:marBottom w:val="0"/>
          <w:divBdr>
            <w:top w:val="none" w:sz="0" w:space="0" w:color="auto"/>
            <w:left w:val="none" w:sz="0" w:space="0" w:color="auto"/>
            <w:bottom w:val="none" w:sz="0" w:space="0" w:color="auto"/>
            <w:right w:val="none" w:sz="0" w:space="0" w:color="auto"/>
          </w:divBdr>
        </w:div>
        <w:div w:id="950622826">
          <w:marLeft w:val="0"/>
          <w:marRight w:val="0"/>
          <w:marTop w:val="0"/>
          <w:marBottom w:val="0"/>
          <w:divBdr>
            <w:top w:val="none" w:sz="0" w:space="0" w:color="auto"/>
            <w:left w:val="none" w:sz="0" w:space="0" w:color="auto"/>
            <w:bottom w:val="none" w:sz="0" w:space="0" w:color="auto"/>
            <w:right w:val="none" w:sz="0" w:space="0" w:color="auto"/>
          </w:divBdr>
        </w:div>
      </w:divsChild>
    </w:div>
    <w:div w:id="979192654">
      <w:bodyDiv w:val="1"/>
      <w:marLeft w:val="0"/>
      <w:marRight w:val="0"/>
      <w:marTop w:val="0"/>
      <w:marBottom w:val="0"/>
      <w:divBdr>
        <w:top w:val="none" w:sz="0" w:space="0" w:color="auto"/>
        <w:left w:val="none" w:sz="0" w:space="0" w:color="auto"/>
        <w:bottom w:val="none" w:sz="0" w:space="0" w:color="auto"/>
        <w:right w:val="none" w:sz="0" w:space="0" w:color="auto"/>
      </w:divBdr>
      <w:divsChild>
        <w:div w:id="1609969737">
          <w:marLeft w:val="0"/>
          <w:marRight w:val="0"/>
          <w:marTop w:val="0"/>
          <w:marBottom w:val="0"/>
          <w:divBdr>
            <w:top w:val="none" w:sz="0" w:space="0" w:color="auto"/>
            <w:left w:val="none" w:sz="0" w:space="0" w:color="auto"/>
            <w:bottom w:val="none" w:sz="0" w:space="0" w:color="auto"/>
            <w:right w:val="none" w:sz="0" w:space="0" w:color="auto"/>
          </w:divBdr>
        </w:div>
        <w:div w:id="1726182009">
          <w:marLeft w:val="0"/>
          <w:marRight w:val="0"/>
          <w:marTop w:val="0"/>
          <w:marBottom w:val="0"/>
          <w:divBdr>
            <w:top w:val="none" w:sz="0" w:space="0" w:color="auto"/>
            <w:left w:val="none" w:sz="0" w:space="0" w:color="auto"/>
            <w:bottom w:val="none" w:sz="0" w:space="0" w:color="auto"/>
            <w:right w:val="none" w:sz="0" w:space="0" w:color="auto"/>
          </w:divBdr>
        </w:div>
        <w:div w:id="1076321752">
          <w:marLeft w:val="0"/>
          <w:marRight w:val="0"/>
          <w:marTop w:val="0"/>
          <w:marBottom w:val="0"/>
          <w:divBdr>
            <w:top w:val="none" w:sz="0" w:space="0" w:color="auto"/>
            <w:left w:val="none" w:sz="0" w:space="0" w:color="auto"/>
            <w:bottom w:val="none" w:sz="0" w:space="0" w:color="auto"/>
            <w:right w:val="none" w:sz="0" w:space="0" w:color="auto"/>
          </w:divBdr>
        </w:div>
        <w:div w:id="1253397451">
          <w:marLeft w:val="0"/>
          <w:marRight w:val="0"/>
          <w:marTop w:val="0"/>
          <w:marBottom w:val="0"/>
          <w:divBdr>
            <w:top w:val="none" w:sz="0" w:space="0" w:color="auto"/>
            <w:left w:val="none" w:sz="0" w:space="0" w:color="auto"/>
            <w:bottom w:val="none" w:sz="0" w:space="0" w:color="auto"/>
            <w:right w:val="none" w:sz="0" w:space="0" w:color="auto"/>
          </w:divBdr>
        </w:div>
      </w:divsChild>
    </w:div>
    <w:div w:id="1022318686">
      <w:bodyDiv w:val="1"/>
      <w:marLeft w:val="0"/>
      <w:marRight w:val="0"/>
      <w:marTop w:val="0"/>
      <w:marBottom w:val="0"/>
      <w:divBdr>
        <w:top w:val="none" w:sz="0" w:space="0" w:color="auto"/>
        <w:left w:val="none" w:sz="0" w:space="0" w:color="auto"/>
        <w:bottom w:val="none" w:sz="0" w:space="0" w:color="auto"/>
        <w:right w:val="none" w:sz="0" w:space="0" w:color="auto"/>
      </w:divBdr>
      <w:divsChild>
        <w:div w:id="292516016">
          <w:marLeft w:val="0"/>
          <w:marRight w:val="0"/>
          <w:marTop w:val="0"/>
          <w:marBottom w:val="0"/>
          <w:divBdr>
            <w:top w:val="none" w:sz="0" w:space="0" w:color="4E9258"/>
            <w:left w:val="none" w:sz="0" w:space="0" w:color="4E9258"/>
            <w:bottom w:val="none" w:sz="0" w:space="0" w:color="4E9258"/>
            <w:right w:val="none" w:sz="0" w:space="0" w:color="4E9258"/>
          </w:divBdr>
        </w:div>
      </w:divsChild>
    </w:div>
    <w:div w:id="1035498165">
      <w:bodyDiv w:val="1"/>
      <w:marLeft w:val="0"/>
      <w:marRight w:val="0"/>
      <w:marTop w:val="0"/>
      <w:marBottom w:val="0"/>
      <w:divBdr>
        <w:top w:val="none" w:sz="0" w:space="0" w:color="auto"/>
        <w:left w:val="none" w:sz="0" w:space="0" w:color="auto"/>
        <w:bottom w:val="none" w:sz="0" w:space="0" w:color="auto"/>
        <w:right w:val="none" w:sz="0" w:space="0" w:color="auto"/>
      </w:divBdr>
      <w:divsChild>
        <w:div w:id="2087992499">
          <w:marLeft w:val="0"/>
          <w:marRight w:val="0"/>
          <w:marTop w:val="0"/>
          <w:marBottom w:val="0"/>
          <w:divBdr>
            <w:top w:val="none" w:sz="0" w:space="0" w:color="4E9258"/>
            <w:left w:val="none" w:sz="0" w:space="0" w:color="4E9258"/>
            <w:bottom w:val="none" w:sz="0" w:space="0" w:color="4E9258"/>
            <w:right w:val="none" w:sz="0" w:space="0" w:color="4E9258"/>
          </w:divBdr>
        </w:div>
      </w:divsChild>
    </w:div>
    <w:div w:id="1056275937">
      <w:bodyDiv w:val="1"/>
      <w:marLeft w:val="0"/>
      <w:marRight w:val="0"/>
      <w:marTop w:val="0"/>
      <w:marBottom w:val="0"/>
      <w:divBdr>
        <w:top w:val="none" w:sz="0" w:space="0" w:color="auto"/>
        <w:left w:val="none" w:sz="0" w:space="0" w:color="auto"/>
        <w:bottom w:val="none" w:sz="0" w:space="0" w:color="auto"/>
        <w:right w:val="none" w:sz="0" w:space="0" w:color="auto"/>
      </w:divBdr>
      <w:divsChild>
        <w:div w:id="1131555878">
          <w:marLeft w:val="0"/>
          <w:marRight w:val="0"/>
          <w:marTop w:val="0"/>
          <w:marBottom w:val="0"/>
          <w:divBdr>
            <w:top w:val="none" w:sz="0" w:space="0" w:color="4E9258"/>
            <w:left w:val="none" w:sz="0" w:space="0" w:color="4E9258"/>
            <w:bottom w:val="none" w:sz="0" w:space="0" w:color="4E9258"/>
            <w:right w:val="none" w:sz="0" w:space="0" w:color="4E9258"/>
          </w:divBdr>
        </w:div>
      </w:divsChild>
    </w:div>
    <w:div w:id="1066611996">
      <w:bodyDiv w:val="1"/>
      <w:marLeft w:val="0"/>
      <w:marRight w:val="0"/>
      <w:marTop w:val="0"/>
      <w:marBottom w:val="0"/>
      <w:divBdr>
        <w:top w:val="none" w:sz="0" w:space="0" w:color="auto"/>
        <w:left w:val="none" w:sz="0" w:space="0" w:color="auto"/>
        <w:bottom w:val="none" w:sz="0" w:space="0" w:color="auto"/>
        <w:right w:val="none" w:sz="0" w:space="0" w:color="auto"/>
      </w:divBdr>
      <w:divsChild>
        <w:div w:id="861436501">
          <w:marLeft w:val="0"/>
          <w:marRight w:val="0"/>
          <w:marTop w:val="0"/>
          <w:marBottom w:val="0"/>
          <w:divBdr>
            <w:top w:val="none" w:sz="0" w:space="0" w:color="4E9258"/>
            <w:left w:val="none" w:sz="0" w:space="0" w:color="4E9258"/>
            <w:bottom w:val="none" w:sz="0" w:space="0" w:color="4E9258"/>
            <w:right w:val="none" w:sz="0" w:space="0" w:color="4E9258"/>
          </w:divBdr>
        </w:div>
      </w:divsChild>
    </w:div>
    <w:div w:id="1181774291">
      <w:bodyDiv w:val="1"/>
      <w:marLeft w:val="0"/>
      <w:marRight w:val="0"/>
      <w:marTop w:val="0"/>
      <w:marBottom w:val="0"/>
      <w:divBdr>
        <w:top w:val="none" w:sz="0" w:space="0" w:color="auto"/>
        <w:left w:val="none" w:sz="0" w:space="0" w:color="auto"/>
        <w:bottom w:val="none" w:sz="0" w:space="0" w:color="auto"/>
        <w:right w:val="none" w:sz="0" w:space="0" w:color="auto"/>
      </w:divBdr>
      <w:divsChild>
        <w:div w:id="1113525180">
          <w:marLeft w:val="0"/>
          <w:marRight w:val="0"/>
          <w:marTop w:val="0"/>
          <w:marBottom w:val="0"/>
          <w:divBdr>
            <w:top w:val="none" w:sz="0" w:space="0" w:color="4E9258"/>
            <w:left w:val="none" w:sz="0" w:space="0" w:color="4E9258"/>
            <w:bottom w:val="none" w:sz="0" w:space="0" w:color="4E9258"/>
            <w:right w:val="none" w:sz="0" w:space="0" w:color="4E9258"/>
          </w:divBdr>
        </w:div>
      </w:divsChild>
    </w:div>
    <w:div w:id="1238440076">
      <w:bodyDiv w:val="1"/>
      <w:marLeft w:val="0"/>
      <w:marRight w:val="0"/>
      <w:marTop w:val="0"/>
      <w:marBottom w:val="0"/>
      <w:divBdr>
        <w:top w:val="none" w:sz="0" w:space="0" w:color="auto"/>
        <w:left w:val="none" w:sz="0" w:space="0" w:color="auto"/>
        <w:bottom w:val="none" w:sz="0" w:space="0" w:color="auto"/>
        <w:right w:val="none" w:sz="0" w:space="0" w:color="auto"/>
      </w:divBdr>
    </w:div>
    <w:div w:id="1240871407">
      <w:bodyDiv w:val="1"/>
      <w:marLeft w:val="0"/>
      <w:marRight w:val="0"/>
      <w:marTop w:val="0"/>
      <w:marBottom w:val="0"/>
      <w:divBdr>
        <w:top w:val="none" w:sz="0" w:space="0" w:color="auto"/>
        <w:left w:val="none" w:sz="0" w:space="0" w:color="auto"/>
        <w:bottom w:val="none" w:sz="0" w:space="0" w:color="auto"/>
        <w:right w:val="none" w:sz="0" w:space="0" w:color="auto"/>
      </w:divBdr>
      <w:divsChild>
        <w:div w:id="20477801">
          <w:marLeft w:val="0"/>
          <w:marRight w:val="0"/>
          <w:marTop w:val="0"/>
          <w:marBottom w:val="0"/>
          <w:divBdr>
            <w:top w:val="none" w:sz="0" w:space="0" w:color="auto"/>
            <w:left w:val="none" w:sz="0" w:space="0" w:color="auto"/>
            <w:bottom w:val="none" w:sz="0" w:space="0" w:color="auto"/>
            <w:right w:val="none" w:sz="0" w:space="0" w:color="auto"/>
          </w:divBdr>
        </w:div>
        <w:div w:id="405959213">
          <w:marLeft w:val="0"/>
          <w:marRight w:val="0"/>
          <w:marTop w:val="0"/>
          <w:marBottom w:val="0"/>
          <w:divBdr>
            <w:top w:val="none" w:sz="0" w:space="0" w:color="auto"/>
            <w:left w:val="none" w:sz="0" w:space="0" w:color="auto"/>
            <w:bottom w:val="none" w:sz="0" w:space="0" w:color="auto"/>
            <w:right w:val="none" w:sz="0" w:space="0" w:color="auto"/>
          </w:divBdr>
        </w:div>
      </w:divsChild>
    </w:div>
    <w:div w:id="1279411614">
      <w:bodyDiv w:val="1"/>
      <w:marLeft w:val="0"/>
      <w:marRight w:val="0"/>
      <w:marTop w:val="0"/>
      <w:marBottom w:val="0"/>
      <w:divBdr>
        <w:top w:val="none" w:sz="0" w:space="0" w:color="auto"/>
        <w:left w:val="none" w:sz="0" w:space="0" w:color="auto"/>
        <w:bottom w:val="none" w:sz="0" w:space="0" w:color="auto"/>
        <w:right w:val="none" w:sz="0" w:space="0" w:color="auto"/>
      </w:divBdr>
      <w:divsChild>
        <w:div w:id="473525484">
          <w:marLeft w:val="0"/>
          <w:marRight w:val="0"/>
          <w:marTop w:val="0"/>
          <w:marBottom w:val="0"/>
          <w:divBdr>
            <w:top w:val="none" w:sz="0" w:space="0" w:color="4E9258"/>
            <w:left w:val="none" w:sz="0" w:space="0" w:color="4E9258"/>
            <w:bottom w:val="none" w:sz="0" w:space="0" w:color="4E9258"/>
            <w:right w:val="none" w:sz="0" w:space="0" w:color="4E9258"/>
          </w:divBdr>
        </w:div>
      </w:divsChild>
    </w:div>
    <w:div w:id="1326934792">
      <w:bodyDiv w:val="1"/>
      <w:marLeft w:val="0"/>
      <w:marRight w:val="0"/>
      <w:marTop w:val="0"/>
      <w:marBottom w:val="0"/>
      <w:divBdr>
        <w:top w:val="none" w:sz="0" w:space="0" w:color="auto"/>
        <w:left w:val="none" w:sz="0" w:space="0" w:color="auto"/>
        <w:bottom w:val="none" w:sz="0" w:space="0" w:color="auto"/>
        <w:right w:val="none" w:sz="0" w:space="0" w:color="auto"/>
      </w:divBdr>
      <w:divsChild>
        <w:div w:id="922646508">
          <w:marLeft w:val="0"/>
          <w:marRight w:val="0"/>
          <w:marTop w:val="0"/>
          <w:marBottom w:val="0"/>
          <w:divBdr>
            <w:top w:val="none" w:sz="0" w:space="0" w:color="4E9258"/>
            <w:left w:val="none" w:sz="0" w:space="0" w:color="4E9258"/>
            <w:bottom w:val="none" w:sz="0" w:space="0" w:color="4E9258"/>
            <w:right w:val="none" w:sz="0" w:space="0" w:color="4E9258"/>
          </w:divBdr>
        </w:div>
      </w:divsChild>
    </w:div>
    <w:div w:id="1375933195">
      <w:bodyDiv w:val="1"/>
      <w:marLeft w:val="0"/>
      <w:marRight w:val="0"/>
      <w:marTop w:val="0"/>
      <w:marBottom w:val="0"/>
      <w:divBdr>
        <w:top w:val="none" w:sz="0" w:space="0" w:color="auto"/>
        <w:left w:val="none" w:sz="0" w:space="0" w:color="auto"/>
        <w:bottom w:val="none" w:sz="0" w:space="0" w:color="auto"/>
        <w:right w:val="none" w:sz="0" w:space="0" w:color="auto"/>
      </w:divBdr>
    </w:div>
    <w:div w:id="1416124381">
      <w:bodyDiv w:val="1"/>
      <w:marLeft w:val="0"/>
      <w:marRight w:val="0"/>
      <w:marTop w:val="0"/>
      <w:marBottom w:val="0"/>
      <w:divBdr>
        <w:top w:val="none" w:sz="0" w:space="0" w:color="auto"/>
        <w:left w:val="none" w:sz="0" w:space="0" w:color="auto"/>
        <w:bottom w:val="none" w:sz="0" w:space="0" w:color="auto"/>
        <w:right w:val="none" w:sz="0" w:space="0" w:color="auto"/>
      </w:divBdr>
      <w:divsChild>
        <w:div w:id="605230537">
          <w:marLeft w:val="0"/>
          <w:marRight w:val="0"/>
          <w:marTop w:val="0"/>
          <w:marBottom w:val="0"/>
          <w:divBdr>
            <w:top w:val="none" w:sz="0" w:space="0" w:color="auto"/>
            <w:left w:val="none" w:sz="0" w:space="0" w:color="auto"/>
            <w:bottom w:val="none" w:sz="0" w:space="0" w:color="auto"/>
            <w:right w:val="none" w:sz="0" w:space="0" w:color="auto"/>
          </w:divBdr>
        </w:div>
      </w:divsChild>
    </w:div>
    <w:div w:id="1427188900">
      <w:bodyDiv w:val="1"/>
      <w:marLeft w:val="0"/>
      <w:marRight w:val="0"/>
      <w:marTop w:val="0"/>
      <w:marBottom w:val="0"/>
      <w:divBdr>
        <w:top w:val="none" w:sz="0" w:space="0" w:color="auto"/>
        <w:left w:val="none" w:sz="0" w:space="0" w:color="auto"/>
        <w:bottom w:val="none" w:sz="0" w:space="0" w:color="auto"/>
        <w:right w:val="none" w:sz="0" w:space="0" w:color="auto"/>
      </w:divBdr>
    </w:div>
    <w:div w:id="1473252661">
      <w:bodyDiv w:val="1"/>
      <w:marLeft w:val="0"/>
      <w:marRight w:val="0"/>
      <w:marTop w:val="0"/>
      <w:marBottom w:val="0"/>
      <w:divBdr>
        <w:top w:val="none" w:sz="0" w:space="0" w:color="auto"/>
        <w:left w:val="none" w:sz="0" w:space="0" w:color="auto"/>
        <w:bottom w:val="none" w:sz="0" w:space="0" w:color="auto"/>
        <w:right w:val="none" w:sz="0" w:space="0" w:color="auto"/>
      </w:divBdr>
      <w:divsChild>
        <w:div w:id="1342776064">
          <w:marLeft w:val="0"/>
          <w:marRight w:val="0"/>
          <w:marTop w:val="0"/>
          <w:marBottom w:val="0"/>
          <w:divBdr>
            <w:top w:val="none" w:sz="0" w:space="0" w:color="auto"/>
            <w:left w:val="none" w:sz="0" w:space="0" w:color="auto"/>
            <w:bottom w:val="none" w:sz="0" w:space="0" w:color="auto"/>
            <w:right w:val="none" w:sz="0" w:space="0" w:color="auto"/>
          </w:divBdr>
        </w:div>
      </w:divsChild>
    </w:div>
    <w:div w:id="1488207006">
      <w:bodyDiv w:val="1"/>
      <w:marLeft w:val="0"/>
      <w:marRight w:val="0"/>
      <w:marTop w:val="0"/>
      <w:marBottom w:val="0"/>
      <w:divBdr>
        <w:top w:val="none" w:sz="0" w:space="0" w:color="auto"/>
        <w:left w:val="none" w:sz="0" w:space="0" w:color="auto"/>
        <w:bottom w:val="none" w:sz="0" w:space="0" w:color="auto"/>
        <w:right w:val="none" w:sz="0" w:space="0" w:color="auto"/>
      </w:divBdr>
      <w:divsChild>
        <w:div w:id="1276057109">
          <w:marLeft w:val="0"/>
          <w:marRight w:val="0"/>
          <w:marTop w:val="0"/>
          <w:marBottom w:val="0"/>
          <w:divBdr>
            <w:top w:val="none" w:sz="0" w:space="0" w:color="auto"/>
            <w:left w:val="none" w:sz="0" w:space="0" w:color="auto"/>
            <w:bottom w:val="none" w:sz="0" w:space="0" w:color="auto"/>
            <w:right w:val="none" w:sz="0" w:space="0" w:color="auto"/>
          </w:divBdr>
        </w:div>
        <w:div w:id="697004532">
          <w:marLeft w:val="0"/>
          <w:marRight w:val="0"/>
          <w:marTop w:val="0"/>
          <w:marBottom w:val="0"/>
          <w:divBdr>
            <w:top w:val="none" w:sz="0" w:space="0" w:color="auto"/>
            <w:left w:val="none" w:sz="0" w:space="0" w:color="auto"/>
            <w:bottom w:val="none" w:sz="0" w:space="0" w:color="auto"/>
            <w:right w:val="none" w:sz="0" w:space="0" w:color="auto"/>
          </w:divBdr>
        </w:div>
        <w:div w:id="1369717551">
          <w:marLeft w:val="0"/>
          <w:marRight w:val="0"/>
          <w:marTop w:val="0"/>
          <w:marBottom w:val="0"/>
          <w:divBdr>
            <w:top w:val="none" w:sz="0" w:space="0" w:color="auto"/>
            <w:left w:val="none" w:sz="0" w:space="0" w:color="auto"/>
            <w:bottom w:val="none" w:sz="0" w:space="0" w:color="auto"/>
            <w:right w:val="none" w:sz="0" w:space="0" w:color="auto"/>
          </w:divBdr>
        </w:div>
        <w:div w:id="361781778">
          <w:marLeft w:val="0"/>
          <w:marRight w:val="0"/>
          <w:marTop w:val="0"/>
          <w:marBottom w:val="0"/>
          <w:divBdr>
            <w:top w:val="none" w:sz="0" w:space="0" w:color="auto"/>
            <w:left w:val="none" w:sz="0" w:space="0" w:color="auto"/>
            <w:bottom w:val="none" w:sz="0" w:space="0" w:color="auto"/>
            <w:right w:val="none" w:sz="0" w:space="0" w:color="auto"/>
          </w:divBdr>
        </w:div>
        <w:div w:id="1973048568">
          <w:marLeft w:val="0"/>
          <w:marRight w:val="0"/>
          <w:marTop w:val="0"/>
          <w:marBottom w:val="0"/>
          <w:divBdr>
            <w:top w:val="none" w:sz="0" w:space="0" w:color="auto"/>
            <w:left w:val="none" w:sz="0" w:space="0" w:color="auto"/>
            <w:bottom w:val="none" w:sz="0" w:space="0" w:color="auto"/>
            <w:right w:val="none" w:sz="0" w:space="0" w:color="auto"/>
          </w:divBdr>
        </w:div>
        <w:div w:id="1191410733">
          <w:marLeft w:val="0"/>
          <w:marRight w:val="0"/>
          <w:marTop w:val="0"/>
          <w:marBottom w:val="0"/>
          <w:divBdr>
            <w:top w:val="none" w:sz="0" w:space="0" w:color="auto"/>
            <w:left w:val="none" w:sz="0" w:space="0" w:color="auto"/>
            <w:bottom w:val="none" w:sz="0" w:space="0" w:color="auto"/>
            <w:right w:val="none" w:sz="0" w:space="0" w:color="auto"/>
          </w:divBdr>
        </w:div>
        <w:div w:id="2138721745">
          <w:marLeft w:val="0"/>
          <w:marRight w:val="0"/>
          <w:marTop w:val="0"/>
          <w:marBottom w:val="0"/>
          <w:divBdr>
            <w:top w:val="none" w:sz="0" w:space="0" w:color="auto"/>
            <w:left w:val="none" w:sz="0" w:space="0" w:color="auto"/>
            <w:bottom w:val="none" w:sz="0" w:space="0" w:color="auto"/>
            <w:right w:val="none" w:sz="0" w:space="0" w:color="auto"/>
          </w:divBdr>
        </w:div>
      </w:divsChild>
    </w:div>
    <w:div w:id="1517620853">
      <w:bodyDiv w:val="1"/>
      <w:marLeft w:val="0"/>
      <w:marRight w:val="0"/>
      <w:marTop w:val="0"/>
      <w:marBottom w:val="0"/>
      <w:divBdr>
        <w:top w:val="none" w:sz="0" w:space="0" w:color="auto"/>
        <w:left w:val="none" w:sz="0" w:space="0" w:color="auto"/>
        <w:bottom w:val="none" w:sz="0" w:space="0" w:color="auto"/>
        <w:right w:val="none" w:sz="0" w:space="0" w:color="auto"/>
      </w:divBdr>
      <w:divsChild>
        <w:div w:id="56781186">
          <w:marLeft w:val="0"/>
          <w:marRight w:val="0"/>
          <w:marTop w:val="0"/>
          <w:marBottom w:val="0"/>
          <w:divBdr>
            <w:top w:val="none" w:sz="0" w:space="0" w:color="4E9258"/>
            <w:left w:val="none" w:sz="0" w:space="0" w:color="4E9258"/>
            <w:bottom w:val="none" w:sz="0" w:space="0" w:color="4E9258"/>
            <w:right w:val="none" w:sz="0" w:space="0" w:color="4E9258"/>
          </w:divBdr>
        </w:div>
      </w:divsChild>
    </w:div>
    <w:div w:id="1519855165">
      <w:bodyDiv w:val="1"/>
      <w:marLeft w:val="0"/>
      <w:marRight w:val="0"/>
      <w:marTop w:val="0"/>
      <w:marBottom w:val="0"/>
      <w:divBdr>
        <w:top w:val="none" w:sz="0" w:space="0" w:color="auto"/>
        <w:left w:val="none" w:sz="0" w:space="0" w:color="auto"/>
        <w:bottom w:val="none" w:sz="0" w:space="0" w:color="auto"/>
        <w:right w:val="none" w:sz="0" w:space="0" w:color="auto"/>
      </w:divBdr>
    </w:div>
    <w:div w:id="1524199140">
      <w:bodyDiv w:val="1"/>
      <w:marLeft w:val="0"/>
      <w:marRight w:val="0"/>
      <w:marTop w:val="0"/>
      <w:marBottom w:val="0"/>
      <w:divBdr>
        <w:top w:val="none" w:sz="0" w:space="0" w:color="auto"/>
        <w:left w:val="none" w:sz="0" w:space="0" w:color="auto"/>
        <w:bottom w:val="none" w:sz="0" w:space="0" w:color="auto"/>
        <w:right w:val="none" w:sz="0" w:space="0" w:color="auto"/>
      </w:divBdr>
    </w:div>
    <w:div w:id="1690373641">
      <w:bodyDiv w:val="1"/>
      <w:marLeft w:val="0"/>
      <w:marRight w:val="0"/>
      <w:marTop w:val="0"/>
      <w:marBottom w:val="0"/>
      <w:divBdr>
        <w:top w:val="none" w:sz="0" w:space="0" w:color="auto"/>
        <w:left w:val="none" w:sz="0" w:space="0" w:color="auto"/>
        <w:bottom w:val="none" w:sz="0" w:space="0" w:color="auto"/>
        <w:right w:val="none" w:sz="0" w:space="0" w:color="auto"/>
      </w:divBdr>
      <w:divsChild>
        <w:div w:id="669868011">
          <w:marLeft w:val="0"/>
          <w:marRight w:val="0"/>
          <w:marTop w:val="0"/>
          <w:marBottom w:val="0"/>
          <w:divBdr>
            <w:top w:val="none" w:sz="0" w:space="0" w:color="4E9258"/>
            <w:left w:val="none" w:sz="0" w:space="0" w:color="4E9258"/>
            <w:bottom w:val="none" w:sz="0" w:space="0" w:color="4E9258"/>
            <w:right w:val="none" w:sz="0" w:space="0" w:color="4E9258"/>
          </w:divBdr>
        </w:div>
      </w:divsChild>
    </w:div>
    <w:div w:id="1704985380">
      <w:bodyDiv w:val="1"/>
      <w:marLeft w:val="0"/>
      <w:marRight w:val="0"/>
      <w:marTop w:val="0"/>
      <w:marBottom w:val="0"/>
      <w:divBdr>
        <w:top w:val="none" w:sz="0" w:space="0" w:color="auto"/>
        <w:left w:val="none" w:sz="0" w:space="0" w:color="auto"/>
        <w:bottom w:val="none" w:sz="0" w:space="0" w:color="auto"/>
        <w:right w:val="none" w:sz="0" w:space="0" w:color="auto"/>
      </w:divBdr>
    </w:div>
    <w:div w:id="1706173222">
      <w:bodyDiv w:val="1"/>
      <w:marLeft w:val="0"/>
      <w:marRight w:val="0"/>
      <w:marTop w:val="0"/>
      <w:marBottom w:val="0"/>
      <w:divBdr>
        <w:top w:val="none" w:sz="0" w:space="0" w:color="auto"/>
        <w:left w:val="none" w:sz="0" w:space="0" w:color="auto"/>
        <w:bottom w:val="none" w:sz="0" w:space="0" w:color="auto"/>
        <w:right w:val="none" w:sz="0" w:space="0" w:color="auto"/>
      </w:divBdr>
      <w:divsChild>
        <w:div w:id="1395161763">
          <w:marLeft w:val="0"/>
          <w:marRight w:val="0"/>
          <w:marTop w:val="0"/>
          <w:marBottom w:val="0"/>
          <w:divBdr>
            <w:top w:val="none" w:sz="0" w:space="0" w:color="4E9258"/>
            <w:left w:val="none" w:sz="0" w:space="0" w:color="4E9258"/>
            <w:bottom w:val="none" w:sz="0" w:space="0" w:color="4E9258"/>
            <w:right w:val="none" w:sz="0" w:space="0" w:color="4E9258"/>
          </w:divBdr>
        </w:div>
      </w:divsChild>
    </w:div>
    <w:div w:id="1724135151">
      <w:bodyDiv w:val="1"/>
      <w:marLeft w:val="0"/>
      <w:marRight w:val="0"/>
      <w:marTop w:val="0"/>
      <w:marBottom w:val="0"/>
      <w:divBdr>
        <w:top w:val="none" w:sz="0" w:space="0" w:color="auto"/>
        <w:left w:val="none" w:sz="0" w:space="0" w:color="auto"/>
        <w:bottom w:val="none" w:sz="0" w:space="0" w:color="auto"/>
        <w:right w:val="none" w:sz="0" w:space="0" w:color="auto"/>
      </w:divBdr>
      <w:divsChild>
        <w:div w:id="341518096">
          <w:marLeft w:val="0"/>
          <w:marRight w:val="0"/>
          <w:marTop w:val="0"/>
          <w:marBottom w:val="0"/>
          <w:divBdr>
            <w:top w:val="none" w:sz="0" w:space="0" w:color="auto"/>
            <w:left w:val="none" w:sz="0" w:space="0" w:color="auto"/>
            <w:bottom w:val="none" w:sz="0" w:space="0" w:color="auto"/>
            <w:right w:val="none" w:sz="0" w:space="0" w:color="auto"/>
          </w:divBdr>
        </w:div>
        <w:div w:id="490678104">
          <w:marLeft w:val="0"/>
          <w:marRight w:val="0"/>
          <w:marTop w:val="0"/>
          <w:marBottom w:val="0"/>
          <w:divBdr>
            <w:top w:val="none" w:sz="0" w:space="0" w:color="auto"/>
            <w:left w:val="none" w:sz="0" w:space="0" w:color="auto"/>
            <w:bottom w:val="none" w:sz="0" w:space="0" w:color="auto"/>
            <w:right w:val="none" w:sz="0" w:space="0" w:color="auto"/>
          </w:divBdr>
        </w:div>
        <w:div w:id="1792894342">
          <w:marLeft w:val="0"/>
          <w:marRight w:val="0"/>
          <w:marTop w:val="0"/>
          <w:marBottom w:val="0"/>
          <w:divBdr>
            <w:top w:val="none" w:sz="0" w:space="0" w:color="auto"/>
            <w:left w:val="none" w:sz="0" w:space="0" w:color="auto"/>
            <w:bottom w:val="none" w:sz="0" w:space="0" w:color="auto"/>
            <w:right w:val="none" w:sz="0" w:space="0" w:color="auto"/>
          </w:divBdr>
        </w:div>
      </w:divsChild>
    </w:div>
    <w:div w:id="1725366639">
      <w:bodyDiv w:val="1"/>
      <w:marLeft w:val="0"/>
      <w:marRight w:val="0"/>
      <w:marTop w:val="0"/>
      <w:marBottom w:val="0"/>
      <w:divBdr>
        <w:top w:val="none" w:sz="0" w:space="0" w:color="auto"/>
        <w:left w:val="none" w:sz="0" w:space="0" w:color="auto"/>
        <w:bottom w:val="none" w:sz="0" w:space="0" w:color="auto"/>
        <w:right w:val="none" w:sz="0" w:space="0" w:color="auto"/>
      </w:divBdr>
    </w:div>
    <w:div w:id="1736127859">
      <w:bodyDiv w:val="1"/>
      <w:marLeft w:val="0"/>
      <w:marRight w:val="0"/>
      <w:marTop w:val="0"/>
      <w:marBottom w:val="0"/>
      <w:divBdr>
        <w:top w:val="none" w:sz="0" w:space="0" w:color="auto"/>
        <w:left w:val="none" w:sz="0" w:space="0" w:color="auto"/>
        <w:bottom w:val="none" w:sz="0" w:space="0" w:color="auto"/>
        <w:right w:val="none" w:sz="0" w:space="0" w:color="auto"/>
      </w:divBdr>
      <w:divsChild>
        <w:div w:id="1224871336">
          <w:marLeft w:val="0"/>
          <w:marRight w:val="0"/>
          <w:marTop w:val="0"/>
          <w:marBottom w:val="0"/>
          <w:divBdr>
            <w:top w:val="none" w:sz="0" w:space="0" w:color="4E9258"/>
            <w:left w:val="none" w:sz="0" w:space="0" w:color="4E9258"/>
            <w:bottom w:val="none" w:sz="0" w:space="0" w:color="4E9258"/>
            <w:right w:val="none" w:sz="0" w:space="0" w:color="4E9258"/>
          </w:divBdr>
        </w:div>
      </w:divsChild>
    </w:div>
    <w:div w:id="1761874907">
      <w:bodyDiv w:val="1"/>
      <w:marLeft w:val="0"/>
      <w:marRight w:val="0"/>
      <w:marTop w:val="0"/>
      <w:marBottom w:val="0"/>
      <w:divBdr>
        <w:top w:val="none" w:sz="0" w:space="0" w:color="auto"/>
        <w:left w:val="none" w:sz="0" w:space="0" w:color="auto"/>
        <w:bottom w:val="none" w:sz="0" w:space="0" w:color="auto"/>
        <w:right w:val="none" w:sz="0" w:space="0" w:color="auto"/>
      </w:divBdr>
      <w:divsChild>
        <w:div w:id="729811131">
          <w:marLeft w:val="0"/>
          <w:marRight w:val="0"/>
          <w:marTop w:val="0"/>
          <w:marBottom w:val="0"/>
          <w:divBdr>
            <w:top w:val="none" w:sz="0" w:space="0" w:color="auto"/>
            <w:left w:val="none" w:sz="0" w:space="0" w:color="auto"/>
            <w:bottom w:val="none" w:sz="0" w:space="0" w:color="auto"/>
            <w:right w:val="none" w:sz="0" w:space="0" w:color="auto"/>
          </w:divBdr>
        </w:div>
        <w:div w:id="188027038">
          <w:marLeft w:val="0"/>
          <w:marRight w:val="0"/>
          <w:marTop w:val="0"/>
          <w:marBottom w:val="0"/>
          <w:divBdr>
            <w:top w:val="none" w:sz="0" w:space="0" w:color="auto"/>
            <w:left w:val="none" w:sz="0" w:space="0" w:color="auto"/>
            <w:bottom w:val="none" w:sz="0" w:space="0" w:color="auto"/>
            <w:right w:val="none" w:sz="0" w:space="0" w:color="auto"/>
          </w:divBdr>
        </w:div>
        <w:div w:id="270210048">
          <w:marLeft w:val="0"/>
          <w:marRight w:val="0"/>
          <w:marTop w:val="0"/>
          <w:marBottom w:val="0"/>
          <w:divBdr>
            <w:top w:val="none" w:sz="0" w:space="0" w:color="auto"/>
            <w:left w:val="none" w:sz="0" w:space="0" w:color="auto"/>
            <w:bottom w:val="none" w:sz="0" w:space="0" w:color="auto"/>
            <w:right w:val="none" w:sz="0" w:space="0" w:color="auto"/>
          </w:divBdr>
        </w:div>
        <w:div w:id="1129932652">
          <w:marLeft w:val="0"/>
          <w:marRight w:val="0"/>
          <w:marTop w:val="0"/>
          <w:marBottom w:val="0"/>
          <w:divBdr>
            <w:top w:val="none" w:sz="0" w:space="0" w:color="auto"/>
            <w:left w:val="none" w:sz="0" w:space="0" w:color="auto"/>
            <w:bottom w:val="none" w:sz="0" w:space="0" w:color="auto"/>
            <w:right w:val="none" w:sz="0" w:space="0" w:color="auto"/>
          </w:divBdr>
        </w:div>
        <w:div w:id="878006259">
          <w:marLeft w:val="0"/>
          <w:marRight w:val="0"/>
          <w:marTop w:val="0"/>
          <w:marBottom w:val="0"/>
          <w:divBdr>
            <w:top w:val="none" w:sz="0" w:space="0" w:color="auto"/>
            <w:left w:val="none" w:sz="0" w:space="0" w:color="auto"/>
            <w:bottom w:val="none" w:sz="0" w:space="0" w:color="auto"/>
            <w:right w:val="none" w:sz="0" w:space="0" w:color="auto"/>
          </w:divBdr>
        </w:div>
        <w:div w:id="1334337068">
          <w:marLeft w:val="0"/>
          <w:marRight w:val="0"/>
          <w:marTop w:val="0"/>
          <w:marBottom w:val="0"/>
          <w:divBdr>
            <w:top w:val="none" w:sz="0" w:space="0" w:color="auto"/>
            <w:left w:val="none" w:sz="0" w:space="0" w:color="auto"/>
            <w:bottom w:val="none" w:sz="0" w:space="0" w:color="auto"/>
            <w:right w:val="none" w:sz="0" w:space="0" w:color="auto"/>
          </w:divBdr>
        </w:div>
        <w:div w:id="1879124984">
          <w:marLeft w:val="0"/>
          <w:marRight w:val="0"/>
          <w:marTop w:val="0"/>
          <w:marBottom w:val="0"/>
          <w:divBdr>
            <w:top w:val="none" w:sz="0" w:space="0" w:color="auto"/>
            <w:left w:val="none" w:sz="0" w:space="0" w:color="auto"/>
            <w:bottom w:val="none" w:sz="0" w:space="0" w:color="auto"/>
            <w:right w:val="none" w:sz="0" w:space="0" w:color="auto"/>
          </w:divBdr>
        </w:div>
        <w:div w:id="1278560931">
          <w:marLeft w:val="0"/>
          <w:marRight w:val="0"/>
          <w:marTop w:val="0"/>
          <w:marBottom w:val="0"/>
          <w:divBdr>
            <w:top w:val="none" w:sz="0" w:space="0" w:color="auto"/>
            <w:left w:val="none" w:sz="0" w:space="0" w:color="auto"/>
            <w:bottom w:val="none" w:sz="0" w:space="0" w:color="auto"/>
            <w:right w:val="none" w:sz="0" w:space="0" w:color="auto"/>
          </w:divBdr>
        </w:div>
      </w:divsChild>
    </w:div>
    <w:div w:id="1762525767">
      <w:bodyDiv w:val="1"/>
      <w:marLeft w:val="0"/>
      <w:marRight w:val="0"/>
      <w:marTop w:val="0"/>
      <w:marBottom w:val="0"/>
      <w:divBdr>
        <w:top w:val="none" w:sz="0" w:space="0" w:color="auto"/>
        <w:left w:val="none" w:sz="0" w:space="0" w:color="auto"/>
        <w:bottom w:val="none" w:sz="0" w:space="0" w:color="auto"/>
        <w:right w:val="none" w:sz="0" w:space="0" w:color="auto"/>
      </w:divBdr>
      <w:divsChild>
        <w:div w:id="768698229">
          <w:marLeft w:val="0"/>
          <w:marRight w:val="0"/>
          <w:marTop w:val="0"/>
          <w:marBottom w:val="0"/>
          <w:divBdr>
            <w:top w:val="none" w:sz="0" w:space="0" w:color="auto"/>
            <w:left w:val="none" w:sz="0" w:space="0" w:color="auto"/>
            <w:bottom w:val="none" w:sz="0" w:space="0" w:color="auto"/>
            <w:right w:val="none" w:sz="0" w:space="0" w:color="auto"/>
          </w:divBdr>
        </w:div>
        <w:div w:id="149828028">
          <w:marLeft w:val="0"/>
          <w:marRight w:val="0"/>
          <w:marTop w:val="0"/>
          <w:marBottom w:val="0"/>
          <w:divBdr>
            <w:top w:val="none" w:sz="0" w:space="0" w:color="auto"/>
            <w:left w:val="none" w:sz="0" w:space="0" w:color="auto"/>
            <w:bottom w:val="none" w:sz="0" w:space="0" w:color="auto"/>
            <w:right w:val="none" w:sz="0" w:space="0" w:color="auto"/>
          </w:divBdr>
        </w:div>
        <w:div w:id="490102450">
          <w:marLeft w:val="0"/>
          <w:marRight w:val="0"/>
          <w:marTop w:val="0"/>
          <w:marBottom w:val="0"/>
          <w:divBdr>
            <w:top w:val="none" w:sz="0" w:space="0" w:color="auto"/>
            <w:left w:val="none" w:sz="0" w:space="0" w:color="auto"/>
            <w:bottom w:val="none" w:sz="0" w:space="0" w:color="auto"/>
            <w:right w:val="none" w:sz="0" w:space="0" w:color="auto"/>
          </w:divBdr>
        </w:div>
      </w:divsChild>
    </w:div>
    <w:div w:id="1771002143">
      <w:bodyDiv w:val="1"/>
      <w:marLeft w:val="0"/>
      <w:marRight w:val="0"/>
      <w:marTop w:val="0"/>
      <w:marBottom w:val="0"/>
      <w:divBdr>
        <w:top w:val="none" w:sz="0" w:space="0" w:color="auto"/>
        <w:left w:val="none" w:sz="0" w:space="0" w:color="auto"/>
        <w:bottom w:val="none" w:sz="0" w:space="0" w:color="auto"/>
        <w:right w:val="none" w:sz="0" w:space="0" w:color="auto"/>
      </w:divBdr>
      <w:divsChild>
        <w:div w:id="273178150">
          <w:marLeft w:val="0"/>
          <w:marRight w:val="0"/>
          <w:marTop w:val="0"/>
          <w:marBottom w:val="0"/>
          <w:divBdr>
            <w:top w:val="none" w:sz="0" w:space="0" w:color="auto"/>
            <w:left w:val="none" w:sz="0" w:space="0" w:color="auto"/>
            <w:bottom w:val="none" w:sz="0" w:space="0" w:color="auto"/>
            <w:right w:val="none" w:sz="0" w:space="0" w:color="auto"/>
          </w:divBdr>
        </w:div>
      </w:divsChild>
    </w:div>
    <w:div w:id="1771704590">
      <w:bodyDiv w:val="1"/>
      <w:marLeft w:val="0"/>
      <w:marRight w:val="0"/>
      <w:marTop w:val="0"/>
      <w:marBottom w:val="0"/>
      <w:divBdr>
        <w:top w:val="none" w:sz="0" w:space="0" w:color="auto"/>
        <w:left w:val="none" w:sz="0" w:space="0" w:color="auto"/>
        <w:bottom w:val="none" w:sz="0" w:space="0" w:color="auto"/>
        <w:right w:val="none" w:sz="0" w:space="0" w:color="auto"/>
      </w:divBdr>
      <w:divsChild>
        <w:div w:id="1367753642">
          <w:marLeft w:val="0"/>
          <w:marRight w:val="0"/>
          <w:marTop w:val="0"/>
          <w:marBottom w:val="0"/>
          <w:divBdr>
            <w:top w:val="none" w:sz="0" w:space="0" w:color="4E9258"/>
            <w:left w:val="none" w:sz="0" w:space="0" w:color="4E9258"/>
            <w:bottom w:val="none" w:sz="0" w:space="0" w:color="4E9258"/>
            <w:right w:val="none" w:sz="0" w:space="0" w:color="4E9258"/>
          </w:divBdr>
        </w:div>
      </w:divsChild>
    </w:div>
    <w:div w:id="1795831938">
      <w:bodyDiv w:val="1"/>
      <w:marLeft w:val="0"/>
      <w:marRight w:val="0"/>
      <w:marTop w:val="0"/>
      <w:marBottom w:val="0"/>
      <w:divBdr>
        <w:top w:val="none" w:sz="0" w:space="0" w:color="auto"/>
        <w:left w:val="none" w:sz="0" w:space="0" w:color="auto"/>
        <w:bottom w:val="none" w:sz="0" w:space="0" w:color="auto"/>
        <w:right w:val="none" w:sz="0" w:space="0" w:color="auto"/>
      </w:divBdr>
    </w:div>
    <w:div w:id="1803500440">
      <w:bodyDiv w:val="1"/>
      <w:marLeft w:val="0"/>
      <w:marRight w:val="0"/>
      <w:marTop w:val="0"/>
      <w:marBottom w:val="0"/>
      <w:divBdr>
        <w:top w:val="none" w:sz="0" w:space="0" w:color="auto"/>
        <w:left w:val="none" w:sz="0" w:space="0" w:color="auto"/>
        <w:bottom w:val="none" w:sz="0" w:space="0" w:color="auto"/>
        <w:right w:val="none" w:sz="0" w:space="0" w:color="auto"/>
      </w:divBdr>
      <w:divsChild>
        <w:div w:id="2018262100">
          <w:marLeft w:val="0"/>
          <w:marRight w:val="0"/>
          <w:marTop w:val="0"/>
          <w:marBottom w:val="0"/>
          <w:divBdr>
            <w:top w:val="none" w:sz="0" w:space="0" w:color="auto"/>
            <w:left w:val="none" w:sz="0" w:space="0" w:color="auto"/>
            <w:bottom w:val="none" w:sz="0" w:space="0" w:color="auto"/>
            <w:right w:val="none" w:sz="0" w:space="0" w:color="auto"/>
          </w:divBdr>
        </w:div>
        <w:div w:id="1961960366">
          <w:marLeft w:val="0"/>
          <w:marRight w:val="0"/>
          <w:marTop w:val="0"/>
          <w:marBottom w:val="0"/>
          <w:divBdr>
            <w:top w:val="none" w:sz="0" w:space="0" w:color="auto"/>
            <w:left w:val="none" w:sz="0" w:space="0" w:color="auto"/>
            <w:bottom w:val="none" w:sz="0" w:space="0" w:color="auto"/>
            <w:right w:val="none" w:sz="0" w:space="0" w:color="auto"/>
          </w:divBdr>
        </w:div>
      </w:divsChild>
    </w:div>
    <w:div w:id="1806000353">
      <w:bodyDiv w:val="1"/>
      <w:marLeft w:val="0"/>
      <w:marRight w:val="0"/>
      <w:marTop w:val="0"/>
      <w:marBottom w:val="0"/>
      <w:divBdr>
        <w:top w:val="none" w:sz="0" w:space="0" w:color="auto"/>
        <w:left w:val="none" w:sz="0" w:space="0" w:color="auto"/>
        <w:bottom w:val="none" w:sz="0" w:space="0" w:color="auto"/>
        <w:right w:val="none" w:sz="0" w:space="0" w:color="auto"/>
      </w:divBdr>
    </w:div>
    <w:div w:id="1817336329">
      <w:bodyDiv w:val="1"/>
      <w:marLeft w:val="0"/>
      <w:marRight w:val="0"/>
      <w:marTop w:val="0"/>
      <w:marBottom w:val="0"/>
      <w:divBdr>
        <w:top w:val="none" w:sz="0" w:space="0" w:color="auto"/>
        <w:left w:val="none" w:sz="0" w:space="0" w:color="auto"/>
        <w:bottom w:val="none" w:sz="0" w:space="0" w:color="auto"/>
        <w:right w:val="none" w:sz="0" w:space="0" w:color="auto"/>
      </w:divBdr>
    </w:div>
    <w:div w:id="1825581850">
      <w:bodyDiv w:val="1"/>
      <w:marLeft w:val="0"/>
      <w:marRight w:val="0"/>
      <w:marTop w:val="0"/>
      <w:marBottom w:val="0"/>
      <w:divBdr>
        <w:top w:val="none" w:sz="0" w:space="0" w:color="auto"/>
        <w:left w:val="none" w:sz="0" w:space="0" w:color="auto"/>
        <w:bottom w:val="none" w:sz="0" w:space="0" w:color="auto"/>
        <w:right w:val="none" w:sz="0" w:space="0" w:color="auto"/>
      </w:divBdr>
      <w:divsChild>
        <w:div w:id="1771126437">
          <w:marLeft w:val="0"/>
          <w:marRight w:val="0"/>
          <w:marTop w:val="0"/>
          <w:marBottom w:val="0"/>
          <w:divBdr>
            <w:top w:val="none" w:sz="0" w:space="0" w:color="4E9258"/>
            <w:left w:val="none" w:sz="0" w:space="0" w:color="4E9258"/>
            <w:bottom w:val="none" w:sz="0" w:space="0" w:color="4E9258"/>
            <w:right w:val="none" w:sz="0" w:space="0" w:color="4E9258"/>
          </w:divBdr>
        </w:div>
      </w:divsChild>
    </w:div>
    <w:div w:id="1856380283">
      <w:bodyDiv w:val="1"/>
      <w:marLeft w:val="0"/>
      <w:marRight w:val="0"/>
      <w:marTop w:val="0"/>
      <w:marBottom w:val="0"/>
      <w:divBdr>
        <w:top w:val="none" w:sz="0" w:space="0" w:color="auto"/>
        <w:left w:val="none" w:sz="0" w:space="0" w:color="auto"/>
        <w:bottom w:val="none" w:sz="0" w:space="0" w:color="auto"/>
        <w:right w:val="none" w:sz="0" w:space="0" w:color="auto"/>
      </w:divBdr>
      <w:divsChild>
        <w:div w:id="977805294">
          <w:marLeft w:val="0"/>
          <w:marRight w:val="0"/>
          <w:marTop w:val="0"/>
          <w:marBottom w:val="0"/>
          <w:divBdr>
            <w:top w:val="none" w:sz="0" w:space="0" w:color="4E9258"/>
            <w:left w:val="none" w:sz="0" w:space="0" w:color="4E9258"/>
            <w:bottom w:val="none" w:sz="0" w:space="0" w:color="4E9258"/>
            <w:right w:val="none" w:sz="0" w:space="0" w:color="4E9258"/>
          </w:divBdr>
        </w:div>
      </w:divsChild>
    </w:div>
    <w:div w:id="1897232013">
      <w:bodyDiv w:val="1"/>
      <w:marLeft w:val="0"/>
      <w:marRight w:val="0"/>
      <w:marTop w:val="0"/>
      <w:marBottom w:val="0"/>
      <w:divBdr>
        <w:top w:val="none" w:sz="0" w:space="0" w:color="auto"/>
        <w:left w:val="none" w:sz="0" w:space="0" w:color="auto"/>
        <w:bottom w:val="none" w:sz="0" w:space="0" w:color="auto"/>
        <w:right w:val="none" w:sz="0" w:space="0" w:color="auto"/>
      </w:divBdr>
      <w:divsChild>
        <w:div w:id="1098451752">
          <w:marLeft w:val="0"/>
          <w:marRight w:val="0"/>
          <w:marTop w:val="0"/>
          <w:marBottom w:val="0"/>
          <w:divBdr>
            <w:top w:val="none" w:sz="0" w:space="0" w:color="auto"/>
            <w:left w:val="none" w:sz="0" w:space="0" w:color="auto"/>
            <w:bottom w:val="none" w:sz="0" w:space="0" w:color="auto"/>
            <w:right w:val="none" w:sz="0" w:space="0" w:color="auto"/>
          </w:divBdr>
        </w:div>
        <w:div w:id="172451563">
          <w:marLeft w:val="0"/>
          <w:marRight w:val="0"/>
          <w:marTop w:val="0"/>
          <w:marBottom w:val="0"/>
          <w:divBdr>
            <w:top w:val="none" w:sz="0" w:space="0" w:color="auto"/>
            <w:left w:val="none" w:sz="0" w:space="0" w:color="auto"/>
            <w:bottom w:val="none" w:sz="0" w:space="0" w:color="auto"/>
            <w:right w:val="none" w:sz="0" w:space="0" w:color="auto"/>
          </w:divBdr>
        </w:div>
      </w:divsChild>
    </w:div>
    <w:div w:id="1906917143">
      <w:bodyDiv w:val="1"/>
      <w:marLeft w:val="0"/>
      <w:marRight w:val="0"/>
      <w:marTop w:val="0"/>
      <w:marBottom w:val="0"/>
      <w:divBdr>
        <w:top w:val="none" w:sz="0" w:space="0" w:color="auto"/>
        <w:left w:val="none" w:sz="0" w:space="0" w:color="auto"/>
        <w:bottom w:val="none" w:sz="0" w:space="0" w:color="auto"/>
        <w:right w:val="none" w:sz="0" w:space="0" w:color="auto"/>
      </w:divBdr>
      <w:divsChild>
        <w:div w:id="1391803272">
          <w:marLeft w:val="0"/>
          <w:marRight w:val="0"/>
          <w:marTop w:val="0"/>
          <w:marBottom w:val="0"/>
          <w:divBdr>
            <w:top w:val="none" w:sz="0" w:space="0" w:color="4E9258"/>
            <w:left w:val="none" w:sz="0" w:space="0" w:color="4E9258"/>
            <w:bottom w:val="none" w:sz="0" w:space="0" w:color="4E9258"/>
            <w:right w:val="none" w:sz="0" w:space="0" w:color="4E9258"/>
          </w:divBdr>
        </w:div>
      </w:divsChild>
    </w:div>
    <w:div w:id="1934048688">
      <w:bodyDiv w:val="1"/>
      <w:marLeft w:val="0"/>
      <w:marRight w:val="0"/>
      <w:marTop w:val="0"/>
      <w:marBottom w:val="0"/>
      <w:divBdr>
        <w:top w:val="none" w:sz="0" w:space="0" w:color="auto"/>
        <w:left w:val="none" w:sz="0" w:space="0" w:color="auto"/>
        <w:bottom w:val="none" w:sz="0" w:space="0" w:color="auto"/>
        <w:right w:val="none" w:sz="0" w:space="0" w:color="auto"/>
      </w:divBdr>
      <w:divsChild>
        <w:div w:id="1246264922">
          <w:marLeft w:val="0"/>
          <w:marRight w:val="0"/>
          <w:marTop w:val="0"/>
          <w:marBottom w:val="0"/>
          <w:divBdr>
            <w:top w:val="none" w:sz="0" w:space="0" w:color="4E9258"/>
            <w:left w:val="none" w:sz="0" w:space="0" w:color="4E9258"/>
            <w:bottom w:val="none" w:sz="0" w:space="0" w:color="4E9258"/>
            <w:right w:val="none" w:sz="0" w:space="0" w:color="4E9258"/>
          </w:divBdr>
        </w:div>
      </w:divsChild>
    </w:div>
    <w:div w:id="1948006460">
      <w:bodyDiv w:val="1"/>
      <w:marLeft w:val="0"/>
      <w:marRight w:val="0"/>
      <w:marTop w:val="0"/>
      <w:marBottom w:val="0"/>
      <w:divBdr>
        <w:top w:val="none" w:sz="0" w:space="0" w:color="auto"/>
        <w:left w:val="none" w:sz="0" w:space="0" w:color="auto"/>
        <w:bottom w:val="none" w:sz="0" w:space="0" w:color="auto"/>
        <w:right w:val="none" w:sz="0" w:space="0" w:color="auto"/>
      </w:divBdr>
      <w:divsChild>
        <w:div w:id="1160924542">
          <w:marLeft w:val="0"/>
          <w:marRight w:val="0"/>
          <w:marTop w:val="0"/>
          <w:marBottom w:val="0"/>
          <w:divBdr>
            <w:top w:val="none" w:sz="0" w:space="0" w:color="4E9258"/>
            <w:left w:val="none" w:sz="0" w:space="0" w:color="4E9258"/>
            <w:bottom w:val="none" w:sz="0" w:space="0" w:color="4E9258"/>
            <w:right w:val="none" w:sz="0" w:space="0" w:color="4E9258"/>
          </w:divBdr>
        </w:div>
      </w:divsChild>
    </w:div>
    <w:div w:id="1986619031">
      <w:bodyDiv w:val="1"/>
      <w:marLeft w:val="0"/>
      <w:marRight w:val="0"/>
      <w:marTop w:val="0"/>
      <w:marBottom w:val="0"/>
      <w:divBdr>
        <w:top w:val="none" w:sz="0" w:space="0" w:color="auto"/>
        <w:left w:val="none" w:sz="0" w:space="0" w:color="auto"/>
        <w:bottom w:val="none" w:sz="0" w:space="0" w:color="auto"/>
        <w:right w:val="none" w:sz="0" w:space="0" w:color="auto"/>
      </w:divBdr>
    </w:div>
    <w:div w:id="2011789422">
      <w:bodyDiv w:val="1"/>
      <w:marLeft w:val="0"/>
      <w:marRight w:val="0"/>
      <w:marTop w:val="0"/>
      <w:marBottom w:val="0"/>
      <w:divBdr>
        <w:top w:val="none" w:sz="0" w:space="0" w:color="auto"/>
        <w:left w:val="none" w:sz="0" w:space="0" w:color="auto"/>
        <w:bottom w:val="none" w:sz="0" w:space="0" w:color="auto"/>
        <w:right w:val="none" w:sz="0" w:space="0" w:color="auto"/>
      </w:divBdr>
    </w:div>
    <w:div w:id="2025746642">
      <w:bodyDiv w:val="1"/>
      <w:marLeft w:val="0"/>
      <w:marRight w:val="0"/>
      <w:marTop w:val="0"/>
      <w:marBottom w:val="0"/>
      <w:divBdr>
        <w:top w:val="none" w:sz="0" w:space="0" w:color="auto"/>
        <w:left w:val="none" w:sz="0" w:space="0" w:color="auto"/>
        <w:bottom w:val="none" w:sz="0" w:space="0" w:color="auto"/>
        <w:right w:val="none" w:sz="0" w:space="0" w:color="auto"/>
      </w:divBdr>
      <w:divsChild>
        <w:div w:id="1254583827">
          <w:marLeft w:val="0"/>
          <w:marRight w:val="0"/>
          <w:marTop w:val="0"/>
          <w:marBottom w:val="0"/>
          <w:divBdr>
            <w:top w:val="none" w:sz="0" w:space="0" w:color="auto"/>
            <w:left w:val="none" w:sz="0" w:space="0" w:color="auto"/>
            <w:bottom w:val="none" w:sz="0" w:space="0" w:color="auto"/>
            <w:right w:val="none" w:sz="0" w:space="0" w:color="auto"/>
          </w:divBdr>
        </w:div>
      </w:divsChild>
    </w:div>
    <w:div w:id="2141224634">
      <w:bodyDiv w:val="1"/>
      <w:marLeft w:val="0"/>
      <w:marRight w:val="0"/>
      <w:marTop w:val="0"/>
      <w:marBottom w:val="0"/>
      <w:divBdr>
        <w:top w:val="none" w:sz="0" w:space="0" w:color="auto"/>
        <w:left w:val="none" w:sz="0" w:space="0" w:color="auto"/>
        <w:bottom w:val="none" w:sz="0" w:space="0" w:color="auto"/>
        <w:right w:val="none" w:sz="0" w:space="0" w:color="auto"/>
      </w:divBdr>
    </w:div>
    <w:div w:id="2141261202">
      <w:bodyDiv w:val="1"/>
      <w:marLeft w:val="0"/>
      <w:marRight w:val="0"/>
      <w:marTop w:val="0"/>
      <w:marBottom w:val="0"/>
      <w:divBdr>
        <w:top w:val="none" w:sz="0" w:space="0" w:color="auto"/>
        <w:left w:val="none" w:sz="0" w:space="0" w:color="auto"/>
        <w:bottom w:val="none" w:sz="0" w:space="0" w:color="auto"/>
        <w:right w:val="none" w:sz="0" w:space="0" w:color="auto"/>
      </w:divBdr>
      <w:divsChild>
        <w:div w:id="862547423">
          <w:marLeft w:val="0"/>
          <w:marRight w:val="0"/>
          <w:marTop w:val="0"/>
          <w:marBottom w:val="0"/>
          <w:divBdr>
            <w:top w:val="none" w:sz="0" w:space="0" w:color="auto"/>
            <w:left w:val="none" w:sz="0" w:space="0" w:color="auto"/>
            <w:bottom w:val="none" w:sz="0" w:space="0" w:color="auto"/>
            <w:right w:val="none" w:sz="0" w:space="0" w:color="auto"/>
          </w:divBdr>
        </w:div>
        <w:div w:id="729155099">
          <w:marLeft w:val="0"/>
          <w:marRight w:val="0"/>
          <w:marTop w:val="0"/>
          <w:marBottom w:val="0"/>
          <w:divBdr>
            <w:top w:val="none" w:sz="0" w:space="0" w:color="auto"/>
            <w:left w:val="none" w:sz="0" w:space="0" w:color="auto"/>
            <w:bottom w:val="none" w:sz="0" w:space="0" w:color="auto"/>
            <w:right w:val="none" w:sz="0" w:space="0" w:color="auto"/>
          </w:divBdr>
        </w:div>
        <w:div w:id="935137396">
          <w:marLeft w:val="0"/>
          <w:marRight w:val="0"/>
          <w:marTop w:val="0"/>
          <w:marBottom w:val="0"/>
          <w:divBdr>
            <w:top w:val="none" w:sz="0" w:space="0" w:color="auto"/>
            <w:left w:val="none" w:sz="0" w:space="0" w:color="auto"/>
            <w:bottom w:val="none" w:sz="0" w:space="0" w:color="auto"/>
            <w:right w:val="none" w:sz="0" w:space="0" w:color="auto"/>
          </w:divBdr>
        </w:div>
        <w:div w:id="970013988">
          <w:marLeft w:val="0"/>
          <w:marRight w:val="0"/>
          <w:marTop w:val="0"/>
          <w:marBottom w:val="0"/>
          <w:divBdr>
            <w:top w:val="none" w:sz="0" w:space="0" w:color="auto"/>
            <w:left w:val="none" w:sz="0" w:space="0" w:color="auto"/>
            <w:bottom w:val="none" w:sz="0" w:space="0" w:color="auto"/>
            <w:right w:val="none" w:sz="0" w:space="0" w:color="auto"/>
          </w:divBdr>
        </w:div>
        <w:div w:id="981226927">
          <w:marLeft w:val="0"/>
          <w:marRight w:val="0"/>
          <w:marTop w:val="0"/>
          <w:marBottom w:val="0"/>
          <w:divBdr>
            <w:top w:val="none" w:sz="0" w:space="0" w:color="auto"/>
            <w:left w:val="none" w:sz="0" w:space="0" w:color="auto"/>
            <w:bottom w:val="none" w:sz="0" w:space="0" w:color="auto"/>
            <w:right w:val="none" w:sz="0" w:space="0" w:color="auto"/>
          </w:divBdr>
        </w:div>
        <w:div w:id="905795444">
          <w:marLeft w:val="0"/>
          <w:marRight w:val="0"/>
          <w:marTop w:val="0"/>
          <w:marBottom w:val="0"/>
          <w:divBdr>
            <w:top w:val="none" w:sz="0" w:space="0" w:color="auto"/>
            <w:left w:val="none" w:sz="0" w:space="0" w:color="auto"/>
            <w:bottom w:val="none" w:sz="0" w:space="0" w:color="auto"/>
            <w:right w:val="none" w:sz="0" w:space="0" w:color="auto"/>
          </w:divBdr>
        </w:div>
        <w:div w:id="362943736">
          <w:marLeft w:val="0"/>
          <w:marRight w:val="0"/>
          <w:marTop w:val="0"/>
          <w:marBottom w:val="0"/>
          <w:divBdr>
            <w:top w:val="none" w:sz="0" w:space="0" w:color="auto"/>
            <w:left w:val="none" w:sz="0" w:space="0" w:color="auto"/>
            <w:bottom w:val="none" w:sz="0" w:space="0" w:color="auto"/>
            <w:right w:val="none" w:sz="0" w:space="0" w:color="auto"/>
          </w:divBdr>
        </w:div>
        <w:div w:id="2109041830">
          <w:marLeft w:val="0"/>
          <w:marRight w:val="0"/>
          <w:marTop w:val="0"/>
          <w:marBottom w:val="0"/>
          <w:divBdr>
            <w:top w:val="none" w:sz="0" w:space="0" w:color="auto"/>
            <w:left w:val="none" w:sz="0" w:space="0" w:color="auto"/>
            <w:bottom w:val="none" w:sz="0" w:space="0" w:color="auto"/>
            <w:right w:val="none" w:sz="0" w:space="0" w:color="auto"/>
          </w:divBdr>
        </w:div>
        <w:div w:id="1041174161">
          <w:marLeft w:val="0"/>
          <w:marRight w:val="0"/>
          <w:marTop w:val="0"/>
          <w:marBottom w:val="0"/>
          <w:divBdr>
            <w:top w:val="none" w:sz="0" w:space="0" w:color="auto"/>
            <w:left w:val="none" w:sz="0" w:space="0" w:color="auto"/>
            <w:bottom w:val="none" w:sz="0" w:space="0" w:color="auto"/>
            <w:right w:val="none" w:sz="0" w:space="0" w:color="auto"/>
          </w:divBdr>
        </w:div>
        <w:div w:id="1474369464">
          <w:marLeft w:val="0"/>
          <w:marRight w:val="0"/>
          <w:marTop w:val="0"/>
          <w:marBottom w:val="0"/>
          <w:divBdr>
            <w:top w:val="none" w:sz="0" w:space="0" w:color="auto"/>
            <w:left w:val="none" w:sz="0" w:space="0" w:color="auto"/>
            <w:bottom w:val="none" w:sz="0" w:space="0" w:color="auto"/>
            <w:right w:val="none" w:sz="0" w:space="0" w:color="auto"/>
          </w:divBdr>
        </w:div>
        <w:div w:id="1899978658">
          <w:marLeft w:val="0"/>
          <w:marRight w:val="0"/>
          <w:marTop w:val="0"/>
          <w:marBottom w:val="0"/>
          <w:divBdr>
            <w:top w:val="none" w:sz="0" w:space="0" w:color="auto"/>
            <w:left w:val="none" w:sz="0" w:space="0" w:color="auto"/>
            <w:bottom w:val="none" w:sz="0" w:space="0" w:color="auto"/>
            <w:right w:val="none" w:sz="0" w:space="0" w:color="auto"/>
          </w:divBdr>
        </w:div>
        <w:div w:id="1842692578">
          <w:marLeft w:val="0"/>
          <w:marRight w:val="0"/>
          <w:marTop w:val="0"/>
          <w:marBottom w:val="0"/>
          <w:divBdr>
            <w:top w:val="none" w:sz="0" w:space="0" w:color="auto"/>
            <w:left w:val="none" w:sz="0" w:space="0" w:color="auto"/>
            <w:bottom w:val="none" w:sz="0" w:space="0" w:color="auto"/>
            <w:right w:val="none" w:sz="0" w:space="0" w:color="auto"/>
          </w:divBdr>
        </w:div>
        <w:div w:id="170534150">
          <w:marLeft w:val="0"/>
          <w:marRight w:val="0"/>
          <w:marTop w:val="0"/>
          <w:marBottom w:val="0"/>
          <w:divBdr>
            <w:top w:val="none" w:sz="0" w:space="0" w:color="auto"/>
            <w:left w:val="none" w:sz="0" w:space="0" w:color="auto"/>
            <w:bottom w:val="none" w:sz="0" w:space="0" w:color="auto"/>
            <w:right w:val="none" w:sz="0" w:space="0" w:color="auto"/>
          </w:divBdr>
        </w:div>
        <w:div w:id="1530683558">
          <w:marLeft w:val="0"/>
          <w:marRight w:val="0"/>
          <w:marTop w:val="0"/>
          <w:marBottom w:val="0"/>
          <w:divBdr>
            <w:top w:val="none" w:sz="0" w:space="0" w:color="auto"/>
            <w:left w:val="none" w:sz="0" w:space="0" w:color="auto"/>
            <w:bottom w:val="none" w:sz="0" w:space="0" w:color="auto"/>
            <w:right w:val="none" w:sz="0" w:space="0" w:color="auto"/>
          </w:divBdr>
        </w:div>
        <w:div w:id="2010012577">
          <w:marLeft w:val="0"/>
          <w:marRight w:val="0"/>
          <w:marTop w:val="0"/>
          <w:marBottom w:val="0"/>
          <w:divBdr>
            <w:top w:val="none" w:sz="0" w:space="0" w:color="auto"/>
            <w:left w:val="none" w:sz="0" w:space="0" w:color="auto"/>
            <w:bottom w:val="none" w:sz="0" w:space="0" w:color="auto"/>
            <w:right w:val="none" w:sz="0" w:space="0" w:color="auto"/>
          </w:divBdr>
        </w:div>
        <w:div w:id="1215703045">
          <w:marLeft w:val="0"/>
          <w:marRight w:val="0"/>
          <w:marTop w:val="0"/>
          <w:marBottom w:val="0"/>
          <w:divBdr>
            <w:top w:val="none" w:sz="0" w:space="0" w:color="auto"/>
            <w:left w:val="none" w:sz="0" w:space="0" w:color="auto"/>
            <w:bottom w:val="none" w:sz="0" w:space="0" w:color="auto"/>
            <w:right w:val="none" w:sz="0" w:space="0" w:color="auto"/>
          </w:divBdr>
        </w:div>
        <w:div w:id="1277908895">
          <w:marLeft w:val="0"/>
          <w:marRight w:val="0"/>
          <w:marTop w:val="0"/>
          <w:marBottom w:val="0"/>
          <w:divBdr>
            <w:top w:val="none" w:sz="0" w:space="0" w:color="auto"/>
            <w:left w:val="none" w:sz="0" w:space="0" w:color="auto"/>
            <w:bottom w:val="none" w:sz="0" w:space="0" w:color="auto"/>
            <w:right w:val="none" w:sz="0" w:space="0" w:color="auto"/>
          </w:divBdr>
        </w:div>
        <w:div w:id="170679811">
          <w:marLeft w:val="0"/>
          <w:marRight w:val="0"/>
          <w:marTop w:val="0"/>
          <w:marBottom w:val="0"/>
          <w:divBdr>
            <w:top w:val="none" w:sz="0" w:space="0" w:color="auto"/>
            <w:left w:val="none" w:sz="0" w:space="0" w:color="auto"/>
            <w:bottom w:val="none" w:sz="0" w:space="0" w:color="auto"/>
            <w:right w:val="none" w:sz="0" w:space="0" w:color="auto"/>
          </w:divBdr>
        </w:div>
        <w:div w:id="821653591">
          <w:marLeft w:val="0"/>
          <w:marRight w:val="0"/>
          <w:marTop w:val="0"/>
          <w:marBottom w:val="0"/>
          <w:divBdr>
            <w:top w:val="none" w:sz="0" w:space="0" w:color="auto"/>
            <w:left w:val="none" w:sz="0" w:space="0" w:color="auto"/>
            <w:bottom w:val="none" w:sz="0" w:space="0" w:color="auto"/>
            <w:right w:val="none" w:sz="0" w:space="0" w:color="auto"/>
          </w:divBdr>
        </w:div>
        <w:div w:id="1875730777">
          <w:marLeft w:val="0"/>
          <w:marRight w:val="0"/>
          <w:marTop w:val="0"/>
          <w:marBottom w:val="0"/>
          <w:divBdr>
            <w:top w:val="none" w:sz="0" w:space="0" w:color="auto"/>
            <w:left w:val="none" w:sz="0" w:space="0" w:color="auto"/>
            <w:bottom w:val="none" w:sz="0" w:space="0" w:color="auto"/>
            <w:right w:val="none" w:sz="0" w:space="0" w:color="auto"/>
          </w:divBdr>
        </w:div>
        <w:div w:id="794300450">
          <w:marLeft w:val="0"/>
          <w:marRight w:val="0"/>
          <w:marTop w:val="0"/>
          <w:marBottom w:val="0"/>
          <w:divBdr>
            <w:top w:val="none" w:sz="0" w:space="0" w:color="auto"/>
            <w:left w:val="none" w:sz="0" w:space="0" w:color="auto"/>
            <w:bottom w:val="none" w:sz="0" w:space="0" w:color="auto"/>
            <w:right w:val="none" w:sz="0" w:space="0" w:color="auto"/>
          </w:divBdr>
        </w:div>
        <w:div w:id="205222653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oedarsoits@gmail.com"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B8B52F-99A2-496D-87AC-66684B969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39252</Words>
  <Characters>223740</Characters>
  <Application>Microsoft Office Word</Application>
  <DocSecurity>0</DocSecurity>
  <Lines>1864</Lines>
  <Paragraphs>524</Paragraphs>
  <ScaleCrop>false</ScaleCrop>
  <HeadingPairs>
    <vt:vector size="2" baseType="variant">
      <vt:variant>
        <vt:lpstr>Title</vt:lpstr>
      </vt:variant>
      <vt:variant>
        <vt:i4>1</vt:i4>
      </vt:variant>
    </vt:vector>
  </HeadingPairs>
  <TitlesOfParts>
    <vt:vector size="1" baseType="lpstr">
      <vt:lpstr>ISSN</vt:lpstr>
    </vt:vector>
  </TitlesOfParts>
  <Company/>
  <LinksUpToDate>false</LinksUpToDate>
  <CharactersWithSpaces>262468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ISSN</dc:title>
  <dc:creator>ISSN:</dc:creator>
  <cp:lastModifiedBy>Abimanyu Satriarso</cp:lastModifiedBy>
  <cp:revision>12</cp:revision>
  <cp:lastPrinted>2017-01-05T08:04:00Z</cp:lastPrinted>
  <dcterms:created xsi:type="dcterms:W3CDTF">2020-04-09T02:08:00Z</dcterms:created>
  <dcterms:modified xsi:type="dcterms:W3CDTF">2020-04-18T03:15:00Z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zotero-version="5.0.68"&gt;&lt;session id="EbqDPLQ1"/&gt;&lt;style id="http://www.zotero.org/styles/apa" locale="en-US" hasBibliography="1" bibliographyStyleHasBeenSet="1"/&gt;&lt;prefs&gt;&lt;pref name="fieldType" value="Field"/&gt;&lt;/prefs&gt;&lt;/data&gt;</vt:lpwstr>
  </property>
</Properties>
</file>