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AA6E" w14:textId="77777777" w:rsidR="007807F1" w:rsidRDefault="007807F1">
      <w:pPr>
        <w:spacing w:before="1" w:line="120" w:lineRule="exact"/>
        <w:rPr>
          <w:sz w:val="13"/>
          <w:szCs w:val="13"/>
        </w:rPr>
      </w:pPr>
    </w:p>
    <w:p w14:paraId="3F7D315A" w14:textId="77777777" w:rsidR="007807F1" w:rsidRDefault="00613453">
      <w:pPr>
        <w:ind w:left="119" w:right="-54"/>
      </w:pPr>
      <w:r>
        <w:rPr>
          <w:i/>
        </w:rPr>
        <w:t>In</w:t>
      </w:r>
      <w:r>
        <w:rPr>
          <w:i/>
          <w:spacing w:val="2"/>
        </w:rPr>
        <w:t>te</w:t>
      </w:r>
      <w:r>
        <w:rPr>
          <w:i/>
          <w:spacing w:val="-2"/>
        </w:rPr>
        <w:t>r</w:t>
      </w:r>
      <w:r>
        <w:rPr>
          <w:i/>
        </w:rPr>
        <w:t>n</w:t>
      </w:r>
      <w:r>
        <w:rPr>
          <w:i/>
          <w:spacing w:val="-5"/>
        </w:rPr>
        <w:t>a</w:t>
      </w:r>
      <w:r>
        <w:rPr>
          <w:i/>
          <w:spacing w:val="2"/>
        </w:rPr>
        <w:t>ti</w:t>
      </w:r>
      <w:r>
        <w:rPr>
          <w:i/>
          <w:spacing w:val="-5"/>
        </w:rPr>
        <w:t>o</w:t>
      </w:r>
      <w:r>
        <w:rPr>
          <w:i/>
        </w:rPr>
        <w:t>nal</w:t>
      </w:r>
      <w:r>
        <w:rPr>
          <w:i/>
          <w:spacing w:val="2"/>
        </w:rPr>
        <w:t xml:space="preserve"> J</w:t>
      </w:r>
      <w:r>
        <w:rPr>
          <w:i/>
          <w:spacing w:val="-5"/>
        </w:rPr>
        <w:t>o</w:t>
      </w:r>
      <w:r>
        <w:rPr>
          <w:i/>
        </w:rPr>
        <w:t>u</w:t>
      </w:r>
      <w:r>
        <w:rPr>
          <w:i/>
          <w:spacing w:val="-2"/>
        </w:rPr>
        <w:t>r</w:t>
      </w:r>
      <w:r>
        <w:rPr>
          <w:i/>
        </w:rPr>
        <w:t>nal</w:t>
      </w:r>
      <w:r>
        <w:rPr>
          <w:i/>
          <w:spacing w:val="1"/>
        </w:rPr>
        <w:t xml:space="preserve"> </w:t>
      </w:r>
      <w:r>
        <w:rPr>
          <w:i/>
        </w:rPr>
        <w:t>of</w:t>
      </w:r>
      <w:r>
        <w:rPr>
          <w:i/>
          <w:spacing w:val="1"/>
        </w:rPr>
        <w:t xml:space="preserve"> </w:t>
      </w:r>
      <w:r>
        <w:rPr>
          <w:i/>
          <w:spacing w:val="-3"/>
        </w:rPr>
        <w:t>E</w:t>
      </w:r>
      <w:r>
        <w:rPr>
          <w:i/>
        </w:rPr>
        <w:t>ng</w:t>
      </w:r>
      <w:r>
        <w:rPr>
          <w:i/>
          <w:spacing w:val="2"/>
        </w:rPr>
        <w:t>i</w:t>
      </w:r>
      <w:r>
        <w:rPr>
          <w:i/>
          <w:spacing w:val="-5"/>
        </w:rPr>
        <w:t>n</w:t>
      </w:r>
      <w:r>
        <w:rPr>
          <w:i/>
          <w:spacing w:val="2"/>
        </w:rPr>
        <w:t>ee</w:t>
      </w:r>
      <w:r>
        <w:rPr>
          <w:i/>
          <w:spacing w:val="-6"/>
        </w:rPr>
        <w:t>r</w:t>
      </w:r>
      <w:r>
        <w:rPr>
          <w:i/>
          <w:spacing w:val="2"/>
        </w:rPr>
        <w:t>i</w:t>
      </w:r>
      <w:r>
        <w:rPr>
          <w:i/>
        </w:rPr>
        <w:t>ng</w:t>
      </w:r>
      <w:r>
        <w:rPr>
          <w:i/>
          <w:spacing w:val="-1"/>
        </w:rPr>
        <w:t xml:space="preserve"> </w:t>
      </w:r>
      <w:r>
        <w:rPr>
          <w:i/>
        </w:rPr>
        <w:t>and</w:t>
      </w:r>
      <w:r>
        <w:rPr>
          <w:i/>
          <w:spacing w:val="-2"/>
        </w:rPr>
        <w:t xml:space="preserve"> </w:t>
      </w:r>
      <w:r>
        <w:rPr>
          <w:i/>
        </w:rPr>
        <w:t>S</w:t>
      </w:r>
      <w:r>
        <w:rPr>
          <w:i/>
          <w:spacing w:val="-3"/>
        </w:rPr>
        <w:t>c</w:t>
      </w:r>
      <w:r>
        <w:rPr>
          <w:i/>
          <w:spacing w:val="2"/>
        </w:rPr>
        <w:t>ie</w:t>
      </w:r>
      <w:r>
        <w:rPr>
          <w:i/>
          <w:spacing w:val="-5"/>
        </w:rPr>
        <w:t>n</w:t>
      </w:r>
      <w:r>
        <w:rPr>
          <w:i/>
          <w:spacing w:val="2"/>
        </w:rPr>
        <w:t>c</w:t>
      </w:r>
      <w:r>
        <w:rPr>
          <w:i/>
        </w:rPr>
        <w:t>e</w:t>
      </w:r>
      <w:r>
        <w:rPr>
          <w:i/>
          <w:spacing w:val="-4"/>
        </w:rPr>
        <w:t xml:space="preserve"> </w:t>
      </w:r>
      <w:r>
        <w:rPr>
          <w:i/>
          <w:spacing w:val="2"/>
        </w:rPr>
        <w:t>A</w:t>
      </w:r>
      <w:r>
        <w:rPr>
          <w:i/>
        </w:rPr>
        <w:t>pp</w:t>
      </w:r>
      <w:r>
        <w:rPr>
          <w:i/>
          <w:spacing w:val="-3"/>
          <w:w w:val="101"/>
        </w:rPr>
        <w:t>l</w:t>
      </w:r>
      <w:r>
        <w:rPr>
          <w:i/>
          <w:spacing w:val="2"/>
          <w:w w:val="101"/>
        </w:rPr>
        <w:t>i</w:t>
      </w:r>
      <w:r>
        <w:rPr>
          <w:i/>
          <w:spacing w:val="2"/>
        </w:rPr>
        <w:t>c</w:t>
      </w:r>
      <w:r>
        <w:rPr>
          <w:i/>
          <w:spacing w:val="-5"/>
        </w:rPr>
        <w:t>a</w:t>
      </w:r>
      <w:r>
        <w:rPr>
          <w:i/>
          <w:spacing w:val="2"/>
          <w:w w:val="101"/>
        </w:rPr>
        <w:t>ti</w:t>
      </w:r>
      <w:r>
        <w:rPr>
          <w:i/>
          <w:spacing w:val="-5"/>
        </w:rPr>
        <w:t>o</w:t>
      </w:r>
      <w:r>
        <w:rPr>
          <w:i/>
        </w:rPr>
        <w:t>ns</w:t>
      </w:r>
    </w:p>
    <w:p w14:paraId="40DB190B" w14:textId="77777777" w:rsidR="007807F1" w:rsidRDefault="00613453">
      <w:pPr>
        <w:spacing w:before="5" w:line="220" w:lineRule="exact"/>
        <w:ind w:left="119"/>
      </w:pPr>
      <w:r>
        <w:rPr>
          <w:position w:val="-1"/>
        </w:rPr>
        <w:t>I</w:t>
      </w:r>
      <w:r>
        <w:rPr>
          <w:spacing w:val="-2"/>
          <w:position w:val="-1"/>
        </w:rPr>
        <w:t>SS</w:t>
      </w:r>
      <w:r>
        <w:rPr>
          <w:position w:val="-1"/>
        </w:rPr>
        <w:t>N</w:t>
      </w:r>
      <w:r>
        <w:rPr>
          <w:spacing w:val="1"/>
          <w:position w:val="-1"/>
        </w:rPr>
        <w:t xml:space="preserve"> </w:t>
      </w:r>
      <w:r>
        <w:rPr>
          <w:position w:val="-1"/>
        </w:rPr>
        <w:t>2406-9</w:t>
      </w:r>
      <w:r>
        <w:rPr>
          <w:spacing w:val="-5"/>
          <w:position w:val="-1"/>
        </w:rPr>
        <w:t>8</w:t>
      </w:r>
      <w:r>
        <w:rPr>
          <w:position w:val="-1"/>
        </w:rPr>
        <w:t>33</w:t>
      </w:r>
    </w:p>
    <w:p w14:paraId="305CA28C" w14:textId="77777777" w:rsidR="007807F1" w:rsidRDefault="00613453">
      <w:pPr>
        <w:spacing w:before="97"/>
        <w:rPr>
          <w:sz w:val="40"/>
          <w:szCs w:val="40"/>
        </w:rPr>
        <w:sectPr w:rsidR="007807F1">
          <w:type w:val="continuous"/>
          <w:pgSz w:w="11900" w:h="16840"/>
          <w:pgMar w:top="580" w:right="1000" w:bottom="280" w:left="1580" w:header="720" w:footer="720" w:gutter="0"/>
          <w:cols w:num="2" w:space="720" w:equalWidth="0">
            <w:col w:w="5166" w:space="2446"/>
            <w:col w:w="1708"/>
          </w:cols>
        </w:sectPr>
      </w:pPr>
      <w:r>
        <w:br w:type="column"/>
      </w:r>
      <w:r>
        <w:rPr>
          <w:w w:val="166"/>
          <w:sz w:val="40"/>
          <w:szCs w:val="40"/>
        </w:rPr>
        <w:t>IJ</w:t>
      </w:r>
      <w:r>
        <w:rPr>
          <w:w w:val="102"/>
          <w:sz w:val="40"/>
          <w:szCs w:val="40"/>
        </w:rPr>
        <w:t>E</w:t>
      </w:r>
      <w:r>
        <w:rPr>
          <w:w w:val="121"/>
          <w:sz w:val="40"/>
          <w:szCs w:val="40"/>
        </w:rPr>
        <w:t>Sc</w:t>
      </w:r>
      <w:r>
        <w:rPr>
          <w:w w:val="101"/>
          <w:sz w:val="40"/>
          <w:szCs w:val="40"/>
        </w:rPr>
        <w:t>A</w:t>
      </w:r>
    </w:p>
    <w:p w14:paraId="6CD4AFBF" w14:textId="77777777" w:rsidR="007807F1" w:rsidRDefault="007807F1">
      <w:pPr>
        <w:spacing w:before="1" w:line="100" w:lineRule="exact"/>
        <w:rPr>
          <w:sz w:val="10"/>
          <w:szCs w:val="10"/>
        </w:rPr>
      </w:pPr>
    </w:p>
    <w:p w14:paraId="366718E4" w14:textId="77777777" w:rsidR="007807F1" w:rsidRDefault="007807F1">
      <w:pPr>
        <w:spacing w:line="200" w:lineRule="exact"/>
      </w:pPr>
    </w:p>
    <w:p w14:paraId="2C32A8E3" w14:textId="77777777" w:rsidR="007807F1" w:rsidRDefault="007807F1">
      <w:pPr>
        <w:spacing w:line="200" w:lineRule="exact"/>
      </w:pPr>
    </w:p>
    <w:p w14:paraId="2E85DFF0" w14:textId="0B4D0E6B" w:rsidR="00CD57CD" w:rsidRPr="00386660" w:rsidRDefault="00386660" w:rsidP="00CD57CD">
      <w:pPr>
        <w:pStyle w:val="Title"/>
        <w:spacing w:line="240" w:lineRule="auto"/>
        <w:ind w:firstLine="0"/>
        <w:rPr>
          <w:rFonts w:ascii="Palatino Linotype" w:hAnsi="Palatino Linotype"/>
          <w:color w:val="000000"/>
          <w:sz w:val="32"/>
          <w:szCs w:val="32"/>
          <w:shd w:val="clear" w:color="auto" w:fill="FFFFFF"/>
        </w:rPr>
      </w:pPr>
      <w:r w:rsidRPr="00386660">
        <w:rPr>
          <w:rStyle w:val="q4iawc"/>
          <w:rFonts w:eastAsiaTheme="majorEastAsia"/>
          <w:sz w:val="32"/>
          <w:szCs w:val="32"/>
          <w:lang w:val="en"/>
        </w:rPr>
        <w:t xml:space="preserve">Flexural Behavior of Reinforced Concrete Beams with Fly Ash Based Geopolymer </w:t>
      </w:r>
      <w:r>
        <w:rPr>
          <w:rStyle w:val="q4iawc"/>
          <w:rFonts w:eastAsiaTheme="majorEastAsia"/>
          <w:sz w:val="32"/>
          <w:szCs w:val="32"/>
          <w:lang w:val="en"/>
        </w:rPr>
        <w:t>Strengthening</w:t>
      </w:r>
    </w:p>
    <w:p w14:paraId="60ECBB00" w14:textId="77777777" w:rsidR="007807F1" w:rsidRDefault="007807F1">
      <w:pPr>
        <w:spacing w:line="200" w:lineRule="exact"/>
      </w:pPr>
    </w:p>
    <w:p w14:paraId="74CECD68" w14:textId="296DA365" w:rsidR="007807F1" w:rsidRPr="00CD57CD" w:rsidRDefault="00CD57CD" w:rsidP="00CD57CD">
      <w:pPr>
        <w:ind w:right="2626"/>
        <w:jc w:val="center"/>
        <w:rPr>
          <w:color w:val="000000" w:themeColor="text1"/>
          <w:sz w:val="22"/>
          <w:szCs w:val="22"/>
        </w:rPr>
      </w:pPr>
      <w:r w:rsidRPr="00CD57CD">
        <w:rPr>
          <w:rStyle w:val="15"/>
          <w:rFonts w:ascii="Palatino Linotype" w:eastAsiaTheme="majorEastAsia" w:hAnsi="Palatino Linotype"/>
          <w:b/>
          <w:u w:val="none"/>
        </w:rPr>
        <w:t xml:space="preserve">                                         </w:t>
      </w:r>
      <w:r w:rsidRPr="00CD57CD">
        <w:rPr>
          <w:rStyle w:val="15"/>
          <w:rFonts w:eastAsiaTheme="majorEastAsia"/>
          <w:color w:val="000000" w:themeColor="text1"/>
          <w:sz w:val="22"/>
          <w:szCs w:val="22"/>
          <w:u w:val="none"/>
        </w:rPr>
        <w:t>Nazwar Furqan</w:t>
      </w:r>
      <w:r w:rsidR="006A608E" w:rsidRPr="006A608E">
        <w:rPr>
          <w:rStyle w:val="15"/>
          <w:rFonts w:eastAsiaTheme="majorEastAsia"/>
          <w:color w:val="000000" w:themeColor="text1"/>
          <w:sz w:val="22"/>
          <w:szCs w:val="22"/>
          <w:u w:val="none"/>
          <w:vertAlign w:val="superscript"/>
        </w:rPr>
        <w:t>1</w:t>
      </w:r>
      <w:r w:rsidR="00613453" w:rsidRPr="00CD57CD">
        <w:rPr>
          <w:color w:val="000000" w:themeColor="text1"/>
          <w:sz w:val="22"/>
          <w:szCs w:val="22"/>
        </w:rPr>
        <w:t>,</w:t>
      </w:r>
      <w:r w:rsidR="00613453" w:rsidRPr="00CD57CD">
        <w:rPr>
          <w:color w:val="000000" w:themeColor="text1"/>
          <w:spacing w:val="4"/>
          <w:sz w:val="22"/>
          <w:szCs w:val="22"/>
        </w:rPr>
        <w:t xml:space="preserve"> </w:t>
      </w:r>
      <w:r w:rsidRPr="00CD57CD">
        <w:rPr>
          <w:rStyle w:val="15"/>
          <w:rFonts w:eastAsiaTheme="majorEastAsia"/>
          <w:color w:val="000000" w:themeColor="text1"/>
          <w:sz w:val="22"/>
          <w:szCs w:val="22"/>
          <w:u w:val="none"/>
        </w:rPr>
        <w:t>Rita Irmawaty</w:t>
      </w:r>
      <w:r w:rsidR="006A608E" w:rsidRPr="006A608E">
        <w:rPr>
          <w:rStyle w:val="15"/>
          <w:rFonts w:eastAsiaTheme="majorEastAsia"/>
          <w:color w:val="000000" w:themeColor="text1"/>
          <w:sz w:val="22"/>
          <w:szCs w:val="22"/>
          <w:u w:val="none"/>
          <w:vertAlign w:val="superscript"/>
        </w:rPr>
        <w:t>2</w:t>
      </w:r>
      <w:r w:rsidRPr="00CD57CD">
        <w:rPr>
          <w:color w:val="000000" w:themeColor="text1"/>
          <w:spacing w:val="3"/>
          <w:sz w:val="22"/>
          <w:szCs w:val="22"/>
        </w:rPr>
        <w:t xml:space="preserve">, </w:t>
      </w:r>
      <w:r w:rsidRPr="00CD57CD">
        <w:rPr>
          <w:rStyle w:val="15"/>
          <w:rFonts w:eastAsiaTheme="majorEastAsia"/>
          <w:color w:val="000000" w:themeColor="text1"/>
          <w:sz w:val="22"/>
          <w:szCs w:val="22"/>
          <w:u w:val="none"/>
        </w:rPr>
        <w:t>Fakhruddin</w:t>
      </w:r>
      <w:r w:rsidR="006A608E" w:rsidRPr="006A608E">
        <w:rPr>
          <w:rStyle w:val="15"/>
          <w:rFonts w:eastAsiaTheme="majorEastAsia"/>
          <w:color w:val="000000" w:themeColor="text1"/>
          <w:sz w:val="22"/>
          <w:szCs w:val="22"/>
          <w:u w:val="none"/>
          <w:vertAlign w:val="superscript"/>
        </w:rPr>
        <w:t>2</w:t>
      </w:r>
      <w:r w:rsidRPr="00CD57CD">
        <w:rPr>
          <w:b/>
          <w:color w:val="000000" w:themeColor="text1"/>
          <w:sz w:val="22"/>
          <w:szCs w:val="22"/>
          <w:vertAlign w:val="superscript"/>
        </w:rPr>
        <w:t xml:space="preserve"> </w:t>
      </w:r>
    </w:p>
    <w:p w14:paraId="3CAB09E4" w14:textId="55CC9000" w:rsidR="00CD57CD" w:rsidRPr="00CD57CD" w:rsidRDefault="00CD57CD" w:rsidP="00CD57CD">
      <w:pPr>
        <w:jc w:val="center"/>
        <w:rPr>
          <w:sz w:val="22"/>
          <w:szCs w:val="22"/>
        </w:rPr>
      </w:pPr>
      <w:r w:rsidRPr="006A608E">
        <w:rPr>
          <w:sz w:val="22"/>
          <w:szCs w:val="22"/>
          <w:vertAlign w:val="superscript"/>
        </w:rPr>
        <w:t>1</w:t>
      </w:r>
      <w:r w:rsidR="006A608E">
        <w:rPr>
          <w:sz w:val="22"/>
          <w:szCs w:val="22"/>
        </w:rPr>
        <w:t xml:space="preserve">Magister Student of </w:t>
      </w:r>
      <w:r w:rsidRPr="006A608E">
        <w:rPr>
          <w:sz w:val="22"/>
          <w:szCs w:val="22"/>
        </w:rPr>
        <w:t>Civil</w:t>
      </w:r>
      <w:r w:rsidRPr="00CD57CD">
        <w:rPr>
          <w:sz w:val="22"/>
          <w:szCs w:val="22"/>
        </w:rPr>
        <w:t xml:space="preserve"> Engineering</w:t>
      </w:r>
      <w:r w:rsidR="006A608E">
        <w:rPr>
          <w:sz w:val="22"/>
          <w:szCs w:val="22"/>
        </w:rPr>
        <w:t xml:space="preserve"> Department</w:t>
      </w:r>
      <w:r w:rsidRPr="00CD57CD">
        <w:rPr>
          <w:sz w:val="22"/>
          <w:szCs w:val="22"/>
        </w:rPr>
        <w:t>, Hasanuddin University, Indonesia</w:t>
      </w:r>
    </w:p>
    <w:p w14:paraId="08A73417" w14:textId="455C53A5" w:rsidR="00CD57CD" w:rsidRPr="00CD57CD" w:rsidRDefault="00CD57CD" w:rsidP="00CD57CD">
      <w:pPr>
        <w:jc w:val="center"/>
        <w:rPr>
          <w:sz w:val="22"/>
          <w:szCs w:val="22"/>
        </w:rPr>
      </w:pPr>
      <w:r w:rsidRPr="00CD57CD">
        <w:rPr>
          <w:sz w:val="22"/>
          <w:szCs w:val="22"/>
          <w:vertAlign w:val="superscript"/>
        </w:rPr>
        <w:t>2</w:t>
      </w:r>
      <w:r w:rsidRPr="00CD57CD">
        <w:rPr>
          <w:sz w:val="22"/>
          <w:szCs w:val="22"/>
        </w:rPr>
        <w:t>Civil Engineering</w:t>
      </w:r>
      <w:r w:rsidR="006A608E">
        <w:rPr>
          <w:sz w:val="22"/>
          <w:szCs w:val="22"/>
        </w:rPr>
        <w:t xml:space="preserve"> Department</w:t>
      </w:r>
      <w:r w:rsidRPr="00CD57CD">
        <w:rPr>
          <w:sz w:val="22"/>
          <w:szCs w:val="22"/>
        </w:rPr>
        <w:t>, Hasanuddin University, Indonesia</w:t>
      </w:r>
    </w:p>
    <w:p w14:paraId="60EE829F" w14:textId="0201C413" w:rsidR="007807F1" w:rsidRDefault="00613453">
      <w:pPr>
        <w:spacing w:before="9"/>
        <w:ind w:left="935" w:right="938"/>
        <w:jc w:val="center"/>
        <w:rPr>
          <w:sz w:val="22"/>
          <w:szCs w:val="22"/>
        </w:rPr>
      </w:pPr>
      <w:r>
        <w:rPr>
          <w:spacing w:val="-2"/>
          <w:sz w:val="22"/>
          <w:szCs w:val="22"/>
        </w:rPr>
        <w:t>e</w:t>
      </w:r>
      <w:r>
        <w:rPr>
          <w:spacing w:val="-8"/>
          <w:sz w:val="22"/>
          <w:szCs w:val="22"/>
        </w:rPr>
        <w:t>m</w:t>
      </w:r>
      <w:r>
        <w:rPr>
          <w:spacing w:val="8"/>
          <w:sz w:val="22"/>
          <w:szCs w:val="22"/>
        </w:rPr>
        <w:t>a</w:t>
      </w:r>
      <w:r>
        <w:rPr>
          <w:spacing w:val="1"/>
          <w:sz w:val="22"/>
          <w:szCs w:val="22"/>
        </w:rPr>
        <w:t>il</w:t>
      </w:r>
      <w:r>
        <w:rPr>
          <w:sz w:val="22"/>
          <w:szCs w:val="22"/>
        </w:rPr>
        <w:t xml:space="preserve">: </w:t>
      </w:r>
      <w:hyperlink r:id="rId6" w:history="1">
        <w:r w:rsidR="00CD57CD" w:rsidRPr="001A3883">
          <w:rPr>
            <w:rStyle w:val="Hyperlink"/>
            <w:spacing w:val="3"/>
            <w:sz w:val="22"/>
            <w:szCs w:val="22"/>
          </w:rPr>
          <w:t>nazwarfurqan</w:t>
        </w:r>
        <w:r w:rsidR="00CD57CD" w:rsidRPr="001A3883">
          <w:rPr>
            <w:rStyle w:val="Hyperlink"/>
            <w:spacing w:val="-2"/>
            <w:sz w:val="22"/>
            <w:szCs w:val="22"/>
          </w:rPr>
          <w:t>@</w:t>
        </w:r>
        <w:r w:rsidR="00CD57CD" w:rsidRPr="001A3883">
          <w:rPr>
            <w:rStyle w:val="Hyperlink"/>
            <w:spacing w:val="1"/>
            <w:sz w:val="22"/>
            <w:szCs w:val="22"/>
          </w:rPr>
          <w:t>gmail</w:t>
        </w:r>
        <w:r w:rsidR="00CD57CD" w:rsidRPr="001A3883">
          <w:rPr>
            <w:rStyle w:val="Hyperlink"/>
            <w:spacing w:val="2"/>
            <w:sz w:val="22"/>
            <w:szCs w:val="22"/>
          </w:rPr>
          <w:t>.</w:t>
        </w:r>
        <w:r w:rsidR="00CD57CD" w:rsidRPr="001A3883">
          <w:rPr>
            <w:rStyle w:val="Hyperlink"/>
            <w:spacing w:val="-2"/>
            <w:sz w:val="22"/>
            <w:szCs w:val="22"/>
          </w:rPr>
          <w:t>c</w:t>
        </w:r>
        <w:r w:rsidR="00CD57CD" w:rsidRPr="001A3883">
          <w:rPr>
            <w:rStyle w:val="Hyperlink"/>
            <w:sz w:val="22"/>
            <w:szCs w:val="22"/>
          </w:rPr>
          <w:t>om</w:t>
        </w:r>
      </w:hyperlink>
      <w:r>
        <w:rPr>
          <w:color w:val="0000FF"/>
          <w:spacing w:val="-6"/>
          <w:sz w:val="22"/>
          <w:szCs w:val="22"/>
          <w:u w:val="single" w:color="0000FF"/>
        </w:rPr>
        <w:t xml:space="preserve"> </w:t>
      </w:r>
    </w:p>
    <w:p w14:paraId="3916098B" w14:textId="77777777" w:rsidR="007807F1" w:rsidRDefault="007807F1">
      <w:pPr>
        <w:spacing w:before="5" w:line="160" w:lineRule="exact"/>
        <w:rPr>
          <w:sz w:val="17"/>
          <w:szCs w:val="17"/>
        </w:rPr>
      </w:pPr>
    </w:p>
    <w:p w14:paraId="1D78F609" w14:textId="77777777" w:rsidR="007807F1" w:rsidRDefault="007807F1">
      <w:pPr>
        <w:spacing w:line="200" w:lineRule="exact"/>
      </w:pPr>
    </w:p>
    <w:p w14:paraId="44837742" w14:textId="77777777" w:rsidR="007807F1" w:rsidRDefault="00613453">
      <w:pPr>
        <w:ind w:left="119"/>
        <w:rPr>
          <w:sz w:val="18"/>
          <w:szCs w:val="18"/>
        </w:rPr>
      </w:pPr>
      <w:r>
        <w:rPr>
          <w:b/>
          <w:spacing w:val="-1"/>
          <w:sz w:val="22"/>
          <w:szCs w:val="22"/>
        </w:rPr>
        <w:t>A</w:t>
      </w:r>
      <w:r>
        <w:rPr>
          <w:b/>
          <w:spacing w:val="3"/>
          <w:w w:val="101"/>
          <w:sz w:val="18"/>
          <w:szCs w:val="18"/>
        </w:rPr>
        <w:t>B</w:t>
      </w:r>
      <w:r>
        <w:rPr>
          <w:b/>
          <w:spacing w:val="-1"/>
          <w:w w:val="101"/>
          <w:sz w:val="18"/>
          <w:szCs w:val="18"/>
        </w:rPr>
        <w:t>S</w:t>
      </w:r>
      <w:r>
        <w:rPr>
          <w:b/>
          <w:spacing w:val="-2"/>
          <w:w w:val="101"/>
          <w:sz w:val="18"/>
          <w:szCs w:val="18"/>
        </w:rPr>
        <w:t>TRAC</w:t>
      </w:r>
      <w:r>
        <w:rPr>
          <w:b/>
          <w:w w:val="101"/>
          <w:sz w:val="18"/>
          <w:szCs w:val="18"/>
        </w:rPr>
        <w:t>T</w:t>
      </w:r>
    </w:p>
    <w:p w14:paraId="0282FD77" w14:textId="77777777" w:rsidR="007807F1" w:rsidRDefault="007807F1">
      <w:pPr>
        <w:spacing w:before="2" w:line="120" w:lineRule="exact"/>
        <w:rPr>
          <w:sz w:val="12"/>
          <w:szCs w:val="12"/>
        </w:rPr>
      </w:pPr>
    </w:p>
    <w:p w14:paraId="70C70304" w14:textId="660E97D6" w:rsidR="001B407E" w:rsidRPr="001B407E" w:rsidRDefault="001B407E" w:rsidP="001B407E">
      <w:pPr>
        <w:spacing w:line="240" w:lineRule="exact"/>
        <w:ind w:left="119"/>
        <w:jc w:val="both"/>
        <w:rPr>
          <w:iCs/>
          <w:spacing w:val="2"/>
          <w:position w:val="-1"/>
          <w:sz w:val="22"/>
          <w:szCs w:val="22"/>
        </w:rPr>
      </w:pPr>
      <w:r>
        <w:rPr>
          <w:rStyle w:val="q4iawc"/>
          <w:rFonts w:eastAsiaTheme="majorEastAsia"/>
          <w:lang w:val="en"/>
        </w:rPr>
        <w:t xml:space="preserve">Geopolymer mortar made from fly ash waste from Steam Power Plant (PLTU) has a higher compressive strength than conventional mortar made from Portland cement. However, geopolymer mortar has a weakness that is brittle. So, it is necessary to add fiber to increase the ductility of the geopolymer mortar. PVA fiber is a synthetic fiber that can be an alternative in geopolymer mortar mixtures, because it has high tensile strength. This study aims to analyze the flexural behavior of reinforced concrete beams strengthened with geopolymer mortar with the PVA fiber addition. The research stages were divided into two, namely compressive strength test of geopolymer mortar and beam flexural test with length of reinforcement </w:t>
      </w:r>
      <w:r w:rsidR="000B1671">
        <w:rPr>
          <w:rStyle w:val="q4iawc"/>
          <w:rFonts w:eastAsiaTheme="majorEastAsia"/>
          <w:lang w:val="en"/>
        </w:rPr>
        <w:t xml:space="preserve">of </w:t>
      </w:r>
      <w:r>
        <w:rPr>
          <w:rStyle w:val="q4iawc"/>
          <w:rFonts w:eastAsiaTheme="majorEastAsia"/>
          <w:lang w:val="en"/>
        </w:rPr>
        <w:t>1500 mm</w:t>
      </w:r>
      <w:r w:rsidR="000B1671">
        <w:rPr>
          <w:rStyle w:val="q4iawc"/>
          <w:rFonts w:eastAsiaTheme="majorEastAsia"/>
          <w:lang w:val="en"/>
        </w:rPr>
        <w:t>.</w:t>
      </w:r>
      <w:r>
        <w:rPr>
          <w:rStyle w:val="q4iawc"/>
          <w:rFonts w:eastAsiaTheme="majorEastAsia"/>
          <w:lang w:val="en"/>
        </w:rPr>
        <w:t xml:space="preserve"> The compressive strength test of geopolymer mortar used a cube sample measuring 50x50x50 mm which was tested at the age of 3, 7 and 28 days. The beam flexural test used 10 beams with a size of 150x200x3300 mm, consisting of a control beam and the RC beam reinforced with geopolymer mortar (with and without the PVA fiber). </w:t>
      </w:r>
      <w:r w:rsidR="00731022" w:rsidRPr="00731022">
        <w:rPr>
          <w:rStyle w:val="q4iawc"/>
          <w:rFonts w:eastAsiaTheme="majorEastAsia"/>
          <w:lang w:val="en"/>
        </w:rPr>
        <w:t>The results showed that the addition of 0.6% PVA fiber to the geopolymer mortar increased the compressive strength by 39.23% at the age of 28 days.</w:t>
      </w:r>
      <w:r w:rsidR="00731022">
        <w:rPr>
          <w:rStyle w:val="q4iawc"/>
          <w:rFonts w:eastAsiaTheme="majorEastAsia"/>
          <w:lang w:val="en"/>
        </w:rPr>
        <w:t xml:space="preserve"> </w:t>
      </w:r>
      <w:r w:rsidR="00731022">
        <w:rPr>
          <w:rStyle w:val="q4iawc"/>
          <w:rFonts w:eastAsiaTheme="majorEastAsia"/>
          <w:lang w:val="en"/>
        </w:rPr>
        <w:t xml:space="preserve">The application of geopolymer mortar on RC beam </w:t>
      </w:r>
      <w:r w:rsidR="00731022">
        <w:rPr>
          <w:rStyle w:val="q4iawc"/>
          <w:rFonts w:eastAsiaTheme="majorEastAsia"/>
          <w:lang w:val="en"/>
        </w:rPr>
        <w:t>strengthening</w:t>
      </w:r>
      <w:r w:rsidR="00731022">
        <w:rPr>
          <w:rStyle w:val="q4iawc"/>
          <w:rFonts w:eastAsiaTheme="majorEastAsia"/>
          <w:lang w:val="en"/>
        </w:rPr>
        <w:t xml:space="preserve"> increased the ductility up to 71% compared to the control beam.</w:t>
      </w:r>
    </w:p>
    <w:p w14:paraId="59A370F0" w14:textId="77777777" w:rsidR="001B407E" w:rsidRDefault="001B407E" w:rsidP="00CD57CD">
      <w:pPr>
        <w:spacing w:line="240" w:lineRule="exact"/>
        <w:ind w:left="119"/>
        <w:rPr>
          <w:i/>
          <w:spacing w:val="2"/>
          <w:position w:val="-1"/>
          <w:sz w:val="22"/>
          <w:szCs w:val="22"/>
        </w:rPr>
      </w:pPr>
    </w:p>
    <w:p w14:paraId="6E58DB31" w14:textId="0AC72BC1" w:rsidR="007807F1" w:rsidRDefault="00613453" w:rsidP="00CD57CD">
      <w:pPr>
        <w:spacing w:line="240" w:lineRule="exact"/>
        <w:ind w:left="119"/>
        <w:rPr>
          <w:sz w:val="15"/>
          <w:szCs w:val="15"/>
        </w:rPr>
      </w:pPr>
      <w:r>
        <w:rPr>
          <w:i/>
          <w:spacing w:val="2"/>
          <w:position w:val="-1"/>
          <w:sz w:val="22"/>
          <w:szCs w:val="22"/>
        </w:rPr>
        <w:t>K</w:t>
      </w:r>
      <w:r>
        <w:rPr>
          <w:i/>
          <w:spacing w:val="-2"/>
          <w:position w:val="-1"/>
          <w:sz w:val="22"/>
          <w:szCs w:val="22"/>
        </w:rPr>
        <w:t>e</w:t>
      </w:r>
      <w:r>
        <w:rPr>
          <w:i/>
          <w:spacing w:val="3"/>
          <w:position w:val="-1"/>
          <w:sz w:val="22"/>
          <w:szCs w:val="22"/>
        </w:rPr>
        <w:t>y</w:t>
      </w:r>
      <w:r>
        <w:rPr>
          <w:i/>
          <w:spacing w:val="-8"/>
          <w:position w:val="-1"/>
          <w:sz w:val="22"/>
          <w:szCs w:val="22"/>
        </w:rPr>
        <w:t>w</w:t>
      </w:r>
      <w:r>
        <w:rPr>
          <w:i/>
          <w:position w:val="-1"/>
          <w:sz w:val="22"/>
          <w:szCs w:val="22"/>
        </w:rPr>
        <w:t>o</w:t>
      </w:r>
      <w:r>
        <w:rPr>
          <w:i/>
          <w:spacing w:val="1"/>
          <w:position w:val="-1"/>
          <w:sz w:val="22"/>
          <w:szCs w:val="22"/>
        </w:rPr>
        <w:t>r</w:t>
      </w:r>
      <w:r>
        <w:rPr>
          <w:i/>
          <w:position w:val="-1"/>
          <w:sz w:val="22"/>
          <w:szCs w:val="22"/>
        </w:rPr>
        <w:t>d</w:t>
      </w:r>
      <w:r>
        <w:rPr>
          <w:i/>
          <w:spacing w:val="1"/>
          <w:position w:val="-1"/>
          <w:sz w:val="22"/>
          <w:szCs w:val="22"/>
        </w:rPr>
        <w:t>s</w:t>
      </w:r>
      <w:r>
        <w:rPr>
          <w:i/>
          <w:position w:val="-1"/>
          <w:sz w:val="22"/>
          <w:szCs w:val="22"/>
        </w:rPr>
        <w:t>:</w:t>
      </w:r>
      <w:r>
        <w:rPr>
          <w:i/>
          <w:spacing w:val="1"/>
          <w:position w:val="-1"/>
          <w:sz w:val="22"/>
          <w:szCs w:val="22"/>
        </w:rPr>
        <w:t xml:space="preserve"> </w:t>
      </w:r>
      <w:r w:rsidR="001B407E">
        <w:rPr>
          <w:i/>
          <w:iCs/>
          <w:color w:val="000000"/>
          <w:sz w:val="22"/>
          <w:szCs w:val="22"/>
          <w:shd w:val="clear" w:color="auto" w:fill="FFFFFF"/>
        </w:rPr>
        <w:t>RC</w:t>
      </w:r>
      <w:r w:rsidR="00CD57CD" w:rsidRPr="001B407E">
        <w:rPr>
          <w:i/>
          <w:iCs/>
          <w:color w:val="000000"/>
          <w:sz w:val="22"/>
          <w:szCs w:val="22"/>
          <w:shd w:val="clear" w:color="auto" w:fill="FFFFFF"/>
        </w:rPr>
        <w:t xml:space="preserve"> beams, geopolymer mortar, PVA fiber</w:t>
      </w:r>
      <w:r w:rsidR="001B407E">
        <w:rPr>
          <w:i/>
          <w:iCs/>
          <w:color w:val="000000"/>
          <w:sz w:val="22"/>
          <w:szCs w:val="22"/>
          <w:shd w:val="clear" w:color="auto" w:fill="FFFFFF"/>
        </w:rPr>
        <w:t>, strengthening</w:t>
      </w:r>
    </w:p>
    <w:p w14:paraId="61DDE341" w14:textId="77777777" w:rsidR="007807F1" w:rsidRDefault="007807F1">
      <w:pPr>
        <w:spacing w:line="200" w:lineRule="exact"/>
      </w:pPr>
    </w:p>
    <w:p w14:paraId="18642994" w14:textId="77777777" w:rsidR="007807F1" w:rsidRDefault="007807F1">
      <w:pPr>
        <w:spacing w:line="200" w:lineRule="exact"/>
        <w:sectPr w:rsidR="007807F1">
          <w:type w:val="continuous"/>
          <w:pgSz w:w="11900" w:h="16840"/>
          <w:pgMar w:top="580" w:right="1000" w:bottom="280" w:left="1580" w:header="720" w:footer="720" w:gutter="0"/>
          <w:cols w:space="720"/>
        </w:sectPr>
      </w:pPr>
    </w:p>
    <w:p w14:paraId="559BDAFF" w14:textId="77777777" w:rsidR="007807F1" w:rsidRPr="00DE439B" w:rsidRDefault="00613453">
      <w:pPr>
        <w:spacing w:before="32"/>
        <w:ind w:left="167"/>
        <w:rPr>
          <w:sz w:val="22"/>
          <w:szCs w:val="22"/>
        </w:rPr>
      </w:pPr>
      <w:r w:rsidRPr="00DE439B">
        <w:rPr>
          <w:b/>
          <w:sz w:val="22"/>
          <w:szCs w:val="22"/>
        </w:rPr>
        <w:t>1.</w:t>
      </w:r>
      <w:r w:rsidRPr="00DE439B">
        <w:rPr>
          <w:b/>
          <w:spacing w:val="-9"/>
          <w:sz w:val="22"/>
          <w:szCs w:val="22"/>
        </w:rPr>
        <w:t xml:space="preserve"> </w:t>
      </w:r>
      <w:r w:rsidRPr="00DE439B">
        <w:rPr>
          <w:b/>
          <w:spacing w:val="1"/>
          <w:sz w:val="22"/>
          <w:szCs w:val="22"/>
        </w:rPr>
        <w:t>I</w:t>
      </w:r>
      <w:r w:rsidRPr="00DE439B">
        <w:rPr>
          <w:b/>
          <w:spacing w:val="-2"/>
          <w:w w:val="101"/>
          <w:sz w:val="22"/>
          <w:szCs w:val="22"/>
        </w:rPr>
        <w:t>NT</w:t>
      </w:r>
      <w:r w:rsidRPr="00DE439B">
        <w:rPr>
          <w:b/>
          <w:spacing w:val="-7"/>
          <w:w w:val="101"/>
          <w:sz w:val="22"/>
          <w:szCs w:val="22"/>
        </w:rPr>
        <w:t>R</w:t>
      </w:r>
      <w:r w:rsidRPr="00DE439B">
        <w:rPr>
          <w:b/>
          <w:spacing w:val="2"/>
          <w:w w:val="101"/>
          <w:sz w:val="22"/>
          <w:szCs w:val="22"/>
        </w:rPr>
        <w:t>O</w:t>
      </w:r>
      <w:r w:rsidRPr="00DE439B">
        <w:rPr>
          <w:b/>
          <w:spacing w:val="-2"/>
          <w:w w:val="101"/>
          <w:sz w:val="22"/>
          <w:szCs w:val="22"/>
        </w:rPr>
        <w:t>DUCT</w:t>
      </w:r>
      <w:r w:rsidRPr="00DE439B">
        <w:rPr>
          <w:b/>
          <w:spacing w:val="-4"/>
          <w:w w:val="101"/>
          <w:sz w:val="22"/>
          <w:szCs w:val="22"/>
        </w:rPr>
        <w:t>I</w:t>
      </w:r>
      <w:r w:rsidRPr="00DE439B">
        <w:rPr>
          <w:b/>
          <w:spacing w:val="2"/>
          <w:w w:val="101"/>
          <w:sz w:val="22"/>
          <w:szCs w:val="22"/>
        </w:rPr>
        <w:t>O</w:t>
      </w:r>
      <w:r w:rsidRPr="00DE439B">
        <w:rPr>
          <w:b/>
          <w:w w:val="101"/>
          <w:sz w:val="22"/>
          <w:szCs w:val="22"/>
        </w:rPr>
        <w:t>N</w:t>
      </w:r>
    </w:p>
    <w:p w14:paraId="572D465F" w14:textId="77777777" w:rsidR="007807F1" w:rsidRPr="00DE439B" w:rsidRDefault="007807F1">
      <w:pPr>
        <w:spacing w:before="1" w:line="120" w:lineRule="exact"/>
        <w:rPr>
          <w:sz w:val="22"/>
          <w:szCs w:val="22"/>
        </w:rPr>
      </w:pPr>
    </w:p>
    <w:p w14:paraId="65561A08" w14:textId="65A4AC84" w:rsidR="00577CB2" w:rsidRPr="00DE439B" w:rsidRDefault="00577CB2" w:rsidP="005610F6">
      <w:pPr>
        <w:spacing w:before="4" w:line="360" w:lineRule="auto"/>
        <w:ind w:left="119" w:right="-56" w:firstLine="566"/>
        <w:jc w:val="both"/>
        <w:rPr>
          <w:rStyle w:val="q4iawc"/>
          <w:rFonts w:eastAsiaTheme="majorEastAsia"/>
          <w:sz w:val="22"/>
          <w:szCs w:val="22"/>
          <w:lang w:val="en"/>
        </w:rPr>
      </w:pPr>
      <w:r w:rsidRPr="00DE439B">
        <w:rPr>
          <w:rStyle w:val="q4iawc"/>
          <w:rFonts w:eastAsiaTheme="majorEastAsia"/>
          <w:sz w:val="22"/>
          <w:szCs w:val="22"/>
          <w:lang w:val="en"/>
        </w:rPr>
        <w:t>The development of construction in Indonesia is growing very rapidly along with the increase in population.</w:t>
      </w:r>
      <w:r w:rsidRPr="00DE439B">
        <w:rPr>
          <w:rStyle w:val="viiyi"/>
          <w:rFonts w:eastAsiaTheme="majorEastAsia"/>
          <w:sz w:val="22"/>
          <w:szCs w:val="22"/>
          <w:lang w:val="en"/>
        </w:rPr>
        <w:t xml:space="preserve"> </w:t>
      </w:r>
      <w:r w:rsidRPr="00DE439B">
        <w:rPr>
          <w:rStyle w:val="q4iawc"/>
          <w:rFonts w:eastAsiaTheme="majorEastAsia"/>
          <w:sz w:val="22"/>
          <w:szCs w:val="22"/>
          <w:lang w:val="en"/>
        </w:rPr>
        <w:t>In general, most of the existing facilities and infrastructure use concrete construction.</w:t>
      </w:r>
      <w:r w:rsidRPr="00DE439B">
        <w:rPr>
          <w:rStyle w:val="viiyi"/>
          <w:rFonts w:eastAsiaTheme="majorEastAsia"/>
          <w:sz w:val="22"/>
          <w:szCs w:val="22"/>
          <w:lang w:val="en"/>
        </w:rPr>
        <w:t xml:space="preserve"> </w:t>
      </w:r>
      <w:r w:rsidRPr="00DE439B">
        <w:rPr>
          <w:rStyle w:val="q4iawc"/>
          <w:rFonts w:eastAsiaTheme="majorEastAsia"/>
          <w:sz w:val="22"/>
          <w:szCs w:val="22"/>
          <w:lang w:val="en"/>
        </w:rPr>
        <w:t>So far, concrete is known as the most popular building material.</w:t>
      </w:r>
      <w:r w:rsidRPr="00DE439B">
        <w:rPr>
          <w:rStyle w:val="viiyi"/>
          <w:rFonts w:eastAsiaTheme="majorEastAsia"/>
          <w:sz w:val="22"/>
          <w:szCs w:val="22"/>
          <w:lang w:val="en"/>
        </w:rPr>
        <w:t xml:space="preserve"> </w:t>
      </w:r>
      <w:r w:rsidRPr="00DE439B">
        <w:rPr>
          <w:rStyle w:val="q4iawc"/>
          <w:rFonts w:eastAsiaTheme="majorEastAsia"/>
          <w:sz w:val="22"/>
          <w:szCs w:val="22"/>
          <w:lang w:val="en"/>
        </w:rPr>
        <w:t>Concrete is composed of the main composition of aggregate (coarse and fine), water and Portland cement or what we usually call conventional concrete.</w:t>
      </w:r>
      <w:r w:rsidRPr="00DE439B">
        <w:rPr>
          <w:rStyle w:val="viiyi"/>
          <w:rFonts w:eastAsiaTheme="majorEastAsia"/>
          <w:sz w:val="22"/>
          <w:szCs w:val="22"/>
          <w:lang w:val="en"/>
        </w:rPr>
        <w:t xml:space="preserve"> </w:t>
      </w:r>
      <w:r w:rsidRPr="00DE439B">
        <w:rPr>
          <w:rStyle w:val="q4iawc"/>
          <w:rFonts w:eastAsiaTheme="majorEastAsia"/>
          <w:sz w:val="22"/>
          <w:szCs w:val="22"/>
          <w:lang w:val="en"/>
        </w:rPr>
        <w:t>According to M</w:t>
      </w:r>
      <w:r w:rsidR="008151F9" w:rsidRPr="00DE439B">
        <w:rPr>
          <w:rStyle w:val="q4iawc"/>
          <w:rFonts w:eastAsiaTheme="majorEastAsia"/>
          <w:sz w:val="22"/>
          <w:szCs w:val="22"/>
          <w:lang w:val="en"/>
        </w:rPr>
        <w:t>alhotra</w:t>
      </w:r>
      <w:r w:rsidRPr="00DE439B">
        <w:rPr>
          <w:rStyle w:val="q4iawc"/>
          <w:rFonts w:eastAsiaTheme="majorEastAsia"/>
          <w:sz w:val="22"/>
          <w:szCs w:val="22"/>
          <w:lang w:val="en"/>
        </w:rPr>
        <w:t xml:space="preserve"> </w:t>
      </w:r>
      <w:r w:rsidR="008151F9" w:rsidRPr="00DE439B">
        <w:rPr>
          <w:rStyle w:val="q4iawc"/>
          <w:rFonts w:eastAsiaTheme="majorEastAsia"/>
          <w:sz w:val="22"/>
          <w:szCs w:val="22"/>
          <w:lang w:val="en"/>
        </w:rPr>
        <w:t>[1]</w:t>
      </w:r>
      <w:r w:rsidRPr="00DE439B">
        <w:rPr>
          <w:rStyle w:val="q4iawc"/>
          <w:rFonts w:eastAsiaTheme="majorEastAsia"/>
          <w:sz w:val="22"/>
          <w:szCs w:val="22"/>
          <w:lang w:val="en"/>
        </w:rPr>
        <w:t xml:space="preserve"> the consumption of concrete in the world is around 8.8 million tons every year and the need for this material will increase from year to year along with the increasing need for basic human facilities and infrastructure.</w:t>
      </w:r>
    </w:p>
    <w:p w14:paraId="140D229B" w14:textId="1CD763F9" w:rsidR="00FE6A8F" w:rsidRPr="00DE439B" w:rsidRDefault="00F24BDE" w:rsidP="005610F6">
      <w:pPr>
        <w:spacing w:before="4" w:line="360" w:lineRule="auto"/>
        <w:ind w:left="119" w:right="-56" w:firstLine="566"/>
        <w:jc w:val="both"/>
        <w:rPr>
          <w:sz w:val="22"/>
          <w:szCs w:val="22"/>
          <w:lang w:val="en-ID"/>
        </w:rPr>
      </w:pPr>
      <w:r w:rsidRPr="00DE439B">
        <w:rPr>
          <w:rStyle w:val="q4iawc"/>
          <w:rFonts w:eastAsiaTheme="majorEastAsia"/>
          <w:sz w:val="22"/>
          <w:szCs w:val="22"/>
          <w:lang w:val="en"/>
        </w:rPr>
        <w:t>In 2016, world cement production produced around 2.2 billion tons of CO</w:t>
      </w:r>
      <w:r w:rsidRPr="00DE439B">
        <w:rPr>
          <w:rStyle w:val="q4iawc"/>
          <w:rFonts w:eastAsiaTheme="majorEastAsia"/>
          <w:sz w:val="22"/>
          <w:szCs w:val="22"/>
          <w:vertAlign w:val="subscript"/>
          <w:lang w:val="en"/>
        </w:rPr>
        <w:t>2</w:t>
      </w:r>
      <w:r w:rsidRPr="00DE439B">
        <w:rPr>
          <w:rStyle w:val="q4iawc"/>
          <w:rFonts w:eastAsiaTheme="majorEastAsia"/>
          <w:sz w:val="22"/>
          <w:szCs w:val="22"/>
          <w:lang w:val="en"/>
        </w:rPr>
        <w:t>, equivalent to a contribution of about 8% of the world's carbon dioxide (CO</w:t>
      </w:r>
      <w:r w:rsidRPr="00DE439B">
        <w:rPr>
          <w:rStyle w:val="q4iawc"/>
          <w:rFonts w:eastAsiaTheme="majorEastAsia"/>
          <w:sz w:val="22"/>
          <w:szCs w:val="22"/>
          <w:vertAlign w:val="subscript"/>
          <w:lang w:val="en"/>
        </w:rPr>
        <w:t>2</w:t>
      </w:r>
      <w:r w:rsidRPr="00DE439B">
        <w:rPr>
          <w:rStyle w:val="q4iawc"/>
          <w:rFonts w:eastAsiaTheme="majorEastAsia"/>
          <w:sz w:val="22"/>
          <w:szCs w:val="22"/>
          <w:lang w:val="en"/>
        </w:rPr>
        <w:t>) gas emissions</w:t>
      </w:r>
      <w:r w:rsidR="008151F9" w:rsidRPr="00DE439B">
        <w:rPr>
          <w:rStyle w:val="q4iawc"/>
          <w:rFonts w:eastAsiaTheme="majorEastAsia"/>
          <w:sz w:val="22"/>
          <w:szCs w:val="22"/>
          <w:lang w:val="en"/>
        </w:rPr>
        <w:t xml:space="preserve"> [2]</w:t>
      </w:r>
      <w:r w:rsidRPr="00DE439B">
        <w:rPr>
          <w:rStyle w:val="q4iawc"/>
          <w:rFonts w:eastAsiaTheme="majorEastAsia"/>
          <w:sz w:val="22"/>
          <w:szCs w:val="22"/>
          <w:lang w:val="en"/>
        </w:rPr>
        <w:t>.</w:t>
      </w:r>
      <w:r w:rsidRPr="00DE439B">
        <w:rPr>
          <w:rStyle w:val="viiyi"/>
          <w:rFonts w:eastAsiaTheme="majorEastAsia"/>
          <w:sz w:val="22"/>
          <w:szCs w:val="22"/>
          <w:lang w:val="en"/>
        </w:rPr>
        <w:t xml:space="preserve"> </w:t>
      </w:r>
      <w:r w:rsidRPr="00DE439B">
        <w:rPr>
          <w:rStyle w:val="q4iawc"/>
          <w:rFonts w:eastAsiaTheme="majorEastAsia"/>
          <w:sz w:val="22"/>
          <w:szCs w:val="22"/>
          <w:lang w:val="en"/>
        </w:rPr>
        <w:t xml:space="preserve">For this reason, alternative materials are needed to replace cement in the preparation of mortar, </w:t>
      </w:r>
      <w:r w:rsidRPr="00DE439B">
        <w:rPr>
          <w:rStyle w:val="q4iawc"/>
          <w:rFonts w:eastAsiaTheme="majorEastAsia"/>
          <w:sz w:val="22"/>
          <w:szCs w:val="22"/>
          <w:lang w:val="en"/>
        </w:rPr>
        <w:t>one of which is currently being studied a lot is geopolymer.</w:t>
      </w:r>
      <w:r w:rsidRPr="00DE439B">
        <w:rPr>
          <w:rStyle w:val="viiyi"/>
          <w:rFonts w:eastAsiaTheme="majorEastAsia"/>
          <w:sz w:val="22"/>
          <w:szCs w:val="22"/>
          <w:lang w:val="en"/>
        </w:rPr>
        <w:t xml:space="preserve"> </w:t>
      </w:r>
      <w:r w:rsidR="00187286" w:rsidRPr="00DE439B">
        <w:rPr>
          <w:sz w:val="22"/>
          <w:szCs w:val="22"/>
        </w:rPr>
        <w:t xml:space="preserve">Geopolymer mortar or concrete was proposed by Davidovits [3], and it is described as a non-cement material manufactured from alkali activating aluminosilicates, including industrial wastes (fly ash, blast furnace slag) or metakaolin at low calcination temperatures [4]. </w:t>
      </w:r>
      <w:r w:rsidR="00187286" w:rsidRPr="00DE439B">
        <w:rPr>
          <w:sz w:val="22"/>
          <w:szCs w:val="22"/>
          <w:lang w:val="zh-CN" w:eastAsia="zh-CN"/>
        </w:rPr>
        <w:t xml:space="preserve">Studies on geopolymer mortar or concrete have revealed that </w:t>
      </w:r>
      <w:r w:rsidR="00187286" w:rsidRPr="00DE439B">
        <w:rPr>
          <w:sz w:val="22"/>
          <w:szCs w:val="22"/>
          <w:lang w:eastAsia="zh-CN"/>
        </w:rPr>
        <w:t>its</w:t>
      </w:r>
      <w:r w:rsidR="00187286" w:rsidRPr="00DE439B">
        <w:rPr>
          <w:sz w:val="22"/>
          <w:szCs w:val="22"/>
          <w:lang w:val="zh-CN" w:eastAsia="zh-CN"/>
        </w:rPr>
        <w:t xml:space="preserve"> properties are comparable or superior to those of OPC mortar or concrete [</w:t>
      </w:r>
      <w:r w:rsidR="00187286" w:rsidRPr="00DE439B">
        <w:rPr>
          <w:sz w:val="22"/>
          <w:szCs w:val="22"/>
          <w:lang w:eastAsia="zh-CN"/>
        </w:rPr>
        <w:t>5</w:t>
      </w:r>
      <w:r w:rsidR="00187286" w:rsidRPr="00DE439B">
        <w:rPr>
          <w:sz w:val="22"/>
          <w:szCs w:val="22"/>
          <w:lang w:val="zh-CN" w:eastAsia="zh-CN"/>
        </w:rPr>
        <w:t>–</w:t>
      </w:r>
      <w:r w:rsidR="00187286" w:rsidRPr="00DE439B">
        <w:rPr>
          <w:sz w:val="22"/>
          <w:szCs w:val="22"/>
          <w:lang w:eastAsia="zh-CN"/>
        </w:rPr>
        <w:t>7</w:t>
      </w:r>
      <w:r w:rsidR="00187286" w:rsidRPr="00DE439B">
        <w:rPr>
          <w:sz w:val="22"/>
          <w:szCs w:val="22"/>
          <w:lang w:val="zh-CN" w:eastAsia="zh-CN"/>
        </w:rPr>
        <w:t>].</w:t>
      </w:r>
      <w:r w:rsidR="00187286" w:rsidRPr="00DE439B">
        <w:rPr>
          <w:sz w:val="22"/>
          <w:szCs w:val="22"/>
          <w:lang w:val="en-ID" w:eastAsia="zh-CN"/>
        </w:rPr>
        <w:t xml:space="preserve"> </w:t>
      </w:r>
      <w:r w:rsidR="00187286" w:rsidRPr="00DE439B">
        <w:rPr>
          <w:rStyle w:val="q4iawc"/>
          <w:rFonts w:eastAsiaTheme="majorEastAsia"/>
          <w:sz w:val="22"/>
          <w:szCs w:val="22"/>
          <w:lang w:val="en"/>
        </w:rPr>
        <w:t>Geopolymer is made from fly ash which is rich in Alumina (Al) and Silica (Si) elements.</w:t>
      </w:r>
    </w:p>
    <w:p w14:paraId="1B0C18FA" w14:textId="63808528" w:rsidR="00FE6A8F" w:rsidRPr="00DE439B" w:rsidRDefault="00FE6A8F" w:rsidP="005610F6">
      <w:pPr>
        <w:spacing w:before="4" w:line="360" w:lineRule="auto"/>
        <w:ind w:left="119" w:right="-56" w:firstLine="566"/>
        <w:jc w:val="both"/>
        <w:rPr>
          <w:sz w:val="22"/>
          <w:szCs w:val="22"/>
        </w:rPr>
      </w:pPr>
      <w:r w:rsidRPr="00DE439B">
        <w:rPr>
          <w:sz w:val="22"/>
          <w:szCs w:val="22"/>
        </w:rPr>
        <w:t xml:space="preserve">Fly is a solution to minimize the use of cement because it is an environmentally friendly material, has a high silica content, and is pozzolonic. Fly ash is one of the wastes produced from the coal combustion process in a Steam Power Plant (PLTU). The Daily Records Jakarta, Indonesia is currently the fifth largest coal producer in the world with an estimated production of 386 million tons annually. South Sulawesi Province itself has several coal-fired </w:t>
      </w:r>
      <w:r w:rsidRPr="00DE439B">
        <w:rPr>
          <w:sz w:val="22"/>
          <w:szCs w:val="22"/>
        </w:rPr>
        <w:lastRenderedPageBreak/>
        <w:t>power plants, namely PLTU Punagaya and PLTU Bosowa in Jeneponto</w:t>
      </w:r>
      <w:r w:rsidR="006F01C7" w:rsidRPr="00DE439B">
        <w:rPr>
          <w:sz w:val="22"/>
          <w:szCs w:val="22"/>
        </w:rPr>
        <w:t>, as well as</w:t>
      </w:r>
      <w:r w:rsidRPr="00DE439B">
        <w:rPr>
          <w:sz w:val="22"/>
          <w:szCs w:val="22"/>
        </w:rPr>
        <w:t xml:space="preserve"> PLTU Barru. </w:t>
      </w:r>
      <w:r w:rsidR="006F01C7" w:rsidRPr="00DE439B">
        <w:rPr>
          <w:rStyle w:val="q4iawc"/>
          <w:rFonts w:eastAsiaTheme="majorEastAsia"/>
          <w:sz w:val="22"/>
          <w:szCs w:val="22"/>
          <w:lang w:val="en"/>
        </w:rPr>
        <w:t>PLTU produces a lot of fly ash waste every year, causing environmental problems.</w:t>
      </w:r>
      <w:r w:rsidR="006F01C7" w:rsidRPr="00DE439B">
        <w:rPr>
          <w:rStyle w:val="viiyi"/>
          <w:rFonts w:eastAsiaTheme="majorEastAsia"/>
          <w:sz w:val="22"/>
          <w:szCs w:val="22"/>
          <w:lang w:val="en"/>
        </w:rPr>
        <w:t xml:space="preserve"> </w:t>
      </w:r>
      <w:r w:rsidR="006F01C7" w:rsidRPr="00DE439B">
        <w:rPr>
          <w:rStyle w:val="q4iawc"/>
          <w:rFonts w:eastAsiaTheme="majorEastAsia"/>
          <w:sz w:val="22"/>
          <w:szCs w:val="22"/>
          <w:lang w:val="en"/>
        </w:rPr>
        <w:t>For this reason, it needs to be utilized so that it does not pollute the environment and is beneficial for the construction world.</w:t>
      </w:r>
    </w:p>
    <w:p w14:paraId="0F47738C" w14:textId="0AC2B1B5" w:rsidR="00CD57CD" w:rsidRPr="00DE439B" w:rsidRDefault="00A16739" w:rsidP="00A16739">
      <w:pPr>
        <w:spacing w:before="4" w:line="360" w:lineRule="auto"/>
        <w:ind w:left="119" w:right="-56" w:firstLine="566"/>
        <w:jc w:val="both"/>
        <w:rPr>
          <w:rStyle w:val="q4iawc"/>
          <w:rFonts w:eastAsiaTheme="majorEastAsia"/>
          <w:sz w:val="22"/>
          <w:szCs w:val="22"/>
          <w:lang w:val="en"/>
        </w:rPr>
      </w:pPr>
      <w:r w:rsidRPr="00DE439B">
        <w:rPr>
          <w:rStyle w:val="q4iawc"/>
          <w:rFonts w:eastAsiaTheme="majorEastAsia"/>
          <w:sz w:val="22"/>
          <w:szCs w:val="22"/>
          <w:lang w:val="en"/>
        </w:rPr>
        <w:t>Fly ash itself does not have the ability to bind like cement, but in the presence of water and its fine particle size, the silica oxide contained in fly ash will react chemically with alkaline liquids and produce substances that have the ability to bind like cement which are then known as geopolymers.</w:t>
      </w:r>
      <w:r w:rsidRPr="00DE439B">
        <w:rPr>
          <w:rStyle w:val="viiyi"/>
          <w:rFonts w:eastAsiaTheme="majorEastAsia"/>
          <w:sz w:val="22"/>
          <w:szCs w:val="22"/>
          <w:lang w:val="en"/>
        </w:rPr>
        <w:t xml:space="preserve"> </w:t>
      </w:r>
      <w:r w:rsidRPr="00DE439B">
        <w:rPr>
          <w:rStyle w:val="q4iawc"/>
          <w:rFonts w:eastAsiaTheme="majorEastAsia"/>
          <w:sz w:val="22"/>
          <w:szCs w:val="22"/>
          <w:lang w:val="en"/>
        </w:rPr>
        <w:t>The weakness of geopolymer is that it is brittle, so it is necessary to add fiber if it is applied to structural elements to increase ductility and capacity in carrying loads.</w:t>
      </w:r>
      <w:r w:rsidR="00CA41E0" w:rsidRPr="00DE439B">
        <w:rPr>
          <w:rStyle w:val="q4iawc"/>
          <w:rFonts w:eastAsiaTheme="majorEastAsia"/>
          <w:sz w:val="22"/>
          <w:szCs w:val="22"/>
          <w:lang w:val="en"/>
        </w:rPr>
        <w:br/>
      </w:r>
      <w:r w:rsidR="00127A40" w:rsidRPr="00DE439B">
        <w:rPr>
          <w:rStyle w:val="q4iawc"/>
          <w:rFonts w:eastAsiaTheme="majorEastAsia"/>
          <w:sz w:val="22"/>
          <w:szCs w:val="22"/>
          <w:lang w:val="en"/>
        </w:rPr>
        <w:t>The fiber used in this study is an artificial fiber, namely PVA (Poly-Vinyl Alcohol) fiber, where this fiber has a high tensile strength so that it can reduce the length and width of the crack and inhibit the rate of crack development that occurs in the beam</w:t>
      </w:r>
      <w:r w:rsidR="00D460DE" w:rsidRPr="00DE439B">
        <w:rPr>
          <w:rStyle w:val="q4iawc"/>
          <w:rFonts w:eastAsiaTheme="majorEastAsia"/>
          <w:sz w:val="22"/>
          <w:szCs w:val="22"/>
          <w:lang w:val="en"/>
        </w:rPr>
        <w:t xml:space="preserve"> [</w:t>
      </w:r>
      <w:r w:rsidR="00187286" w:rsidRPr="00DE439B">
        <w:rPr>
          <w:rStyle w:val="q4iawc"/>
          <w:rFonts w:eastAsiaTheme="majorEastAsia"/>
          <w:sz w:val="22"/>
          <w:szCs w:val="22"/>
          <w:lang w:val="en"/>
        </w:rPr>
        <w:t>8</w:t>
      </w:r>
      <w:r w:rsidR="00272801" w:rsidRPr="00DE439B">
        <w:rPr>
          <w:rStyle w:val="q4iawc"/>
          <w:rFonts w:eastAsiaTheme="majorEastAsia"/>
          <w:sz w:val="22"/>
          <w:szCs w:val="22"/>
          <w:lang w:val="en"/>
        </w:rPr>
        <w:t>-</w:t>
      </w:r>
      <w:r w:rsidR="00187286" w:rsidRPr="00DE439B">
        <w:rPr>
          <w:rStyle w:val="q4iawc"/>
          <w:rFonts w:eastAsiaTheme="majorEastAsia"/>
          <w:sz w:val="22"/>
          <w:szCs w:val="22"/>
          <w:lang w:val="en"/>
        </w:rPr>
        <w:t>9</w:t>
      </w:r>
      <w:r w:rsidR="00D460DE" w:rsidRPr="00DE439B">
        <w:rPr>
          <w:rStyle w:val="q4iawc"/>
          <w:rFonts w:eastAsiaTheme="majorEastAsia"/>
          <w:sz w:val="22"/>
          <w:szCs w:val="22"/>
          <w:lang w:val="en"/>
        </w:rPr>
        <w:t>]</w:t>
      </w:r>
      <w:r w:rsidR="00127A40" w:rsidRPr="00DE439B">
        <w:rPr>
          <w:rStyle w:val="q4iawc"/>
          <w:rFonts w:eastAsiaTheme="majorEastAsia"/>
          <w:sz w:val="22"/>
          <w:szCs w:val="22"/>
          <w:lang w:val="en"/>
        </w:rPr>
        <w:t xml:space="preserve">. </w:t>
      </w:r>
      <w:r w:rsidR="000B1671" w:rsidRPr="00DE439B">
        <w:rPr>
          <w:rStyle w:val="q4iawc"/>
          <w:rFonts w:eastAsiaTheme="majorEastAsia"/>
          <w:sz w:val="22"/>
          <w:szCs w:val="22"/>
          <w:lang w:val="en"/>
        </w:rPr>
        <w:t>Damage to reinforced concrete beams such as cracks, holes, and spalling can cause damage to the overall structure.</w:t>
      </w:r>
      <w:r w:rsidR="000B1671" w:rsidRPr="00DE439B">
        <w:rPr>
          <w:rStyle w:val="viiyi"/>
          <w:rFonts w:eastAsiaTheme="majorEastAsia"/>
          <w:sz w:val="22"/>
          <w:szCs w:val="22"/>
          <w:lang w:val="en"/>
        </w:rPr>
        <w:t xml:space="preserve"> </w:t>
      </w:r>
      <w:r w:rsidR="000B1671" w:rsidRPr="00DE439B">
        <w:rPr>
          <w:rStyle w:val="q4iawc"/>
          <w:rFonts w:eastAsiaTheme="majorEastAsia"/>
          <w:sz w:val="22"/>
          <w:szCs w:val="22"/>
          <w:lang w:val="en"/>
        </w:rPr>
        <w:t>This can be overcome by using repair materials as well as strengthening the structure on the beam</w:t>
      </w:r>
      <w:r w:rsidR="000B1671" w:rsidRPr="00DE439B">
        <w:rPr>
          <w:rStyle w:val="q4iawc"/>
          <w:rFonts w:eastAsiaTheme="majorEastAsia"/>
          <w:sz w:val="22"/>
          <w:szCs w:val="22"/>
          <w:lang w:val="en"/>
        </w:rPr>
        <w:t xml:space="preserve"> such as mortar geopolymer</w:t>
      </w:r>
      <w:r w:rsidR="000B1671" w:rsidRPr="00DE439B">
        <w:rPr>
          <w:rStyle w:val="q4iawc"/>
          <w:rFonts w:eastAsiaTheme="majorEastAsia"/>
          <w:sz w:val="22"/>
          <w:szCs w:val="22"/>
          <w:lang w:val="en"/>
        </w:rPr>
        <w:t>.</w:t>
      </w:r>
      <w:r w:rsidR="000B1671" w:rsidRPr="00DE439B">
        <w:rPr>
          <w:rStyle w:val="q4iawc"/>
          <w:rFonts w:eastAsiaTheme="majorEastAsia"/>
          <w:sz w:val="22"/>
          <w:szCs w:val="22"/>
          <w:lang w:val="en"/>
        </w:rPr>
        <w:t xml:space="preserve"> </w:t>
      </w:r>
      <w:r w:rsidR="000B1671" w:rsidRPr="00DE439B">
        <w:rPr>
          <w:rStyle w:val="q4iawc"/>
          <w:rFonts w:eastAsiaTheme="majorEastAsia"/>
          <w:sz w:val="22"/>
          <w:szCs w:val="22"/>
          <w:lang w:val="en"/>
        </w:rPr>
        <w:t>In this paper, will be discussed the flexural behavior of reinforced concrete beams strengthened with geopolymers with the length of the reinforcement area</w:t>
      </w:r>
      <w:r w:rsidR="00E41BF5" w:rsidRPr="00DE439B">
        <w:rPr>
          <w:rStyle w:val="q4iawc"/>
          <w:rFonts w:eastAsiaTheme="majorEastAsia"/>
          <w:sz w:val="22"/>
          <w:szCs w:val="22"/>
          <w:lang w:val="en"/>
        </w:rPr>
        <w:t xml:space="preserve"> of 1500 mm</w:t>
      </w:r>
      <w:r w:rsidR="000B1671" w:rsidRPr="00DE439B">
        <w:rPr>
          <w:rStyle w:val="q4iawc"/>
          <w:rFonts w:eastAsiaTheme="majorEastAsia"/>
          <w:sz w:val="22"/>
          <w:szCs w:val="22"/>
          <w:lang w:val="en"/>
        </w:rPr>
        <w:t>.</w:t>
      </w:r>
    </w:p>
    <w:p w14:paraId="7169CAA1" w14:textId="77777777" w:rsidR="00A16739" w:rsidRPr="00DE439B" w:rsidRDefault="00A16739" w:rsidP="00CD57CD">
      <w:pPr>
        <w:spacing w:before="4"/>
        <w:ind w:left="119" w:right="-56" w:firstLine="566"/>
        <w:jc w:val="both"/>
        <w:rPr>
          <w:sz w:val="22"/>
          <w:szCs w:val="22"/>
        </w:rPr>
      </w:pPr>
    </w:p>
    <w:p w14:paraId="6AFF4747" w14:textId="4BE96036" w:rsidR="007807F1" w:rsidRPr="00DE439B" w:rsidRDefault="00613453" w:rsidP="005610F6">
      <w:pPr>
        <w:spacing w:before="7" w:line="360" w:lineRule="auto"/>
        <w:rPr>
          <w:sz w:val="22"/>
          <w:szCs w:val="22"/>
        </w:rPr>
      </w:pPr>
      <w:r w:rsidRPr="00DE439B">
        <w:rPr>
          <w:b/>
          <w:sz w:val="22"/>
          <w:szCs w:val="22"/>
        </w:rPr>
        <w:t>2.</w:t>
      </w:r>
      <w:r w:rsidRPr="00DE439B">
        <w:rPr>
          <w:b/>
          <w:spacing w:val="39"/>
          <w:sz w:val="22"/>
          <w:szCs w:val="22"/>
        </w:rPr>
        <w:t xml:space="preserve"> </w:t>
      </w:r>
      <w:r w:rsidRPr="00DE439B">
        <w:rPr>
          <w:b/>
          <w:spacing w:val="-2"/>
          <w:sz w:val="22"/>
          <w:szCs w:val="22"/>
        </w:rPr>
        <w:t>M</w:t>
      </w:r>
      <w:r w:rsidRPr="00DE439B">
        <w:rPr>
          <w:b/>
          <w:spacing w:val="-2"/>
          <w:w w:val="101"/>
          <w:sz w:val="22"/>
          <w:szCs w:val="22"/>
        </w:rPr>
        <w:t>ET</w:t>
      </w:r>
      <w:r w:rsidRPr="00DE439B">
        <w:rPr>
          <w:b/>
          <w:spacing w:val="2"/>
          <w:w w:val="101"/>
          <w:sz w:val="22"/>
          <w:szCs w:val="22"/>
        </w:rPr>
        <w:t>O</w:t>
      </w:r>
      <w:r w:rsidRPr="00DE439B">
        <w:rPr>
          <w:b/>
          <w:spacing w:val="-7"/>
          <w:w w:val="101"/>
          <w:sz w:val="22"/>
          <w:szCs w:val="22"/>
        </w:rPr>
        <w:t>D</w:t>
      </w:r>
      <w:r w:rsidRPr="00DE439B">
        <w:rPr>
          <w:b/>
          <w:spacing w:val="2"/>
          <w:w w:val="101"/>
          <w:sz w:val="22"/>
          <w:szCs w:val="22"/>
        </w:rPr>
        <w:t>O</w:t>
      </w:r>
      <w:r w:rsidRPr="00DE439B">
        <w:rPr>
          <w:b/>
          <w:spacing w:val="-6"/>
          <w:w w:val="101"/>
          <w:sz w:val="22"/>
          <w:szCs w:val="22"/>
        </w:rPr>
        <w:t>L</w:t>
      </w:r>
      <w:r w:rsidRPr="00DE439B">
        <w:rPr>
          <w:b/>
          <w:spacing w:val="-3"/>
          <w:w w:val="101"/>
          <w:sz w:val="22"/>
          <w:szCs w:val="22"/>
        </w:rPr>
        <w:t>OG</w:t>
      </w:r>
      <w:r w:rsidRPr="00DE439B">
        <w:rPr>
          <w:b/>
          <w:w w:val="101"/>
          <w:sz w:val="22"/>
          <w:szCs w:val="22"/>
        </w:rPr>
        <w:t>Y</w:t>
      </w:r>
    </w:p>
    <w:p w14:paraId="4A32503C" w14:textId="7FCFA474" w:rsidR="00A3734B" w:rsidRPr="00DE439B" w:rsidRDefault="0058474B" w:rsidP="005610F6">
      <w:pPr>
        <w:spacing w:line="360" w:lineRule="auto"/>
        <w:jc w:val="both"/>
        <w:rPr>
          <w:rStyle w:val="q4iawc"/>
          <w:rFonts w:eastAsiaTheme="majorEastAsia"/>
          <w:sz w:val="22"/>
          <w:szCs w:val="22"/>
          <w:lang w:val="en"/>
        </w:rPr>
      </w:pPr>
      <w:r w:rsidRPr="00DE439B">
        <w:rPr>
          <w:rStyle w:val="q4iawc"/>
          <w:rFonts w:eastAsiaTheme="majorEastAsia"/>
          <w:sz w:val="22"/>
          <w:szCs w:val="22"/>
          <w:lang w:val="en"/>
        </w:rPr>
        <w:t xml:space="preserve">Broadly speaking, this research was divided into two stages, namely testing the characteristics of the geopolymer, and testing the flexural strength of reinforced concrete beams. </w:t>
      </w:r>
      <w:r w:rsidR="003A3D3A" w:rsidRPr="00DE439B">
        <w:rPr>
          <w:rStyle w:val="q4iawc"/>
          <w:rFonts w:eastAsiaTheme="majorEastAsia"/>
          <w:sz w:val="22"/>
          <w:szCs w:val="22"/>
          <w:lang w:val="en"/>
        </w:rPr>
        <w:t>The composition of mortar geopol</w:t>
      </w:r>
      <w:r w:rsidR="006F2717" w:rsidRPr="00DE439B">
        <w:rPr>
          <w:rStyle w:val="q4iawc"/>
          <w:rFonts w:eastAsiaTheme="majorEastAsia"/>
          <w:sz w:val="22"/>
          <w:szCs w:val="22"/>
          <w:lang w:val="en"/>
        </w:rPr>
        <w:t>y</w:t>
      </w:r>
      <w:r w:rsidR="003A3D3A" w:rsidRPr="00DE439B">
        <w:rPr>
          <w:rStyle w:val="q4iawc"/>
          <w:rFonts w:eastAsiaTheme="majorEastAsia"/>
          <w:sz w:val="22"/>
          <w:szCs w:val="22"/>
          <w:lang w:val="en"/>
        </w:rPr>
        <w:t xml:space="preserve">mer is </w:t>
      </w:r>
      <w:r w:rsidR="006F2717" w:rsidRPr="00DE439B">
        <w:rPr>
          <w:rStyle w:val="q4iawc"/>
          <w:rFonts w:eastAsiaTheme="majorEastAsia"/>
          <w:sz w:val="22"/>
          <w:szCs w:val="22"/>
          <w:lang w:val="en"/>
        </w:rPr>
        <w:t>presented in Table 1. As for concrete, ready-mix concrete is used with a target strength of 20 MPa.</w:t>
      </w:r>
      <w:r w:rsidR="006B2D99" w:rsidRPr="00DE439B">
        <w:rPr>
          <w:rStyle w:val="q4iawc"/>
          <w:rFonts w:eastAsiaTheme="majorEastAsia"/>
          <w:sz w:val="22"/>
          <w:szCs w:val="22"/>
          <w:lang w:val="en"/>
        </w:rPr>
        <w:t xml:space="preserve"> </w:t>
      </w:r>
      <w:r w:rsidR="006B2D99" w:rsidRPr="00DE439B">
        <w:rPr>
          <w:rStyle w:val="q4iawc"/>
          <w:rFonts w:eastAsiaTheme="majorEastAsia"/>
          <w:sz w:val="22"/>
          <w:szCs w:val="22"/>
          <w:lang w:val="en"/>
        </w:rPr>
        <w:t xml:space="preserve">PVA fiber with type </w:t>
      </w:r>
      <w:r w:rsidR="006B2D99" w:rsidRPr="00DE439B">
        <w:rPr>
          <w:rStyle w:val="q4iawc"/>
          <w:rFonts w:eastAsiaTheme="majorEastAsia"/>
          <w:sz w:val="22"/>
          <w:szCs w:val="22"/>
          <w:lang w:val="en"/>
        </w:rPr>
        <w:t>NYCON-PVA RECS 15 was used to increase the ductility of the geopolymer mortar.</w:t>
      </w:r>
    </w:p>
    <w:p w14:paraId="2C910EF0" w14:textId="1F13387F" w:rsidR="003A3D3A" w:rsidRPr="00DE439B" w:rsidRDefault="003A3D3A" w:rsidP="005610F6">
      <w:pPr>
        <w:spacing w:line="360" w:lineRule="auto"/>
        <w:jc w:val="both"/>
        <w:rPr>
          <w:rStyle w:val="q4iawc"/>
          <w:rFonts w:eastAsiaTheme="majorEastAsia"/>
          <w:sz w:val="22"/>
          <w:szCs w:val="22"/>
          <w:lang w:val="en"/>
        </w:rPr>
      </w:pPr>
      <w:r w:rsidRPr="00DE439B">
        <w:rPr>
          <w:rStyle w:val="q4iawc"/>
          <w:rFonts w:eastAsiaTheme="majorEastAsia"/>
          <w:sz w:val="22"/>
          <w:szCs w:val="22"/>
          <w:lang w:val="en"/>
        </w:rPr>
        <w:t>Table 1. Composition of mortar geopol</w:t>
      </w:r>
      <w:r w:rsidR="00E41BF5" w:rsidRPr="00DE439B">
        <w:rPr>
          <w:rStyle w:val="q4iawc"/>
          <w:rFonts w:eastAsiaTheme="majorEastAsia"/>
          <w:sz w:val="22"/>
          <w:szCs w:val="22"/>
          <w:lang w:val="en"/>
        </w:rPr>
        <w:t>y</w:t>
      </w:r>
      <w:r w:rsidRPr="00DE439B">
        <w:rPr>
          <w:rStyle w:val="q4iawc"/>
          <w:rFonts w:eastAsiaTheme="majorEastAsia"/>
          <w:sz w:val="22"/>
          <w:szCs w:val="22"/>
          <w:lang w:val="en"/>
        </w:rPr>
        <w:t>mer</w:t>
      </w:r>
      <w:r w:rsidR="00272801" w:rsidRPr="00DE439B">
        <w:rPr>
          <w:rStyle w:val="q4iawc"/>
          <w:rFonts w:eastAsiaTheme="majorEastAsia"/>
          <w:sz w:val="22"/>
          <w:szCs w:val="22"/>
          <w:lang w:val="en"/>
        </w:rPr>
        <w:t xml:space="preserve"> [</w:t>
      </w:r>
      <w:r w:rsidR="00187286" w:rsidRPr="00DE439B">
        <w:rPr>
          <w:rStyle w:val="q4iawc"/>
          <w:rFonts w:eastAsiaTheme="majorEastAsia"/>
          <w:sz w:val="22"/>
          <w:szCs w:val="22"/>
          <w:lang w:val="en"/>
        </w:rPr>
        <w:t>8</w:t>
      </w:r>
      <w:r w:rsidR="00272801" w:rsidRPr="00DE439B">
        <w:rPr>
          <w:rStyle w:val="q4iawc"/>
          <w:rFonts w:eastAsiaTheme="majorEastAsia"/>
          <w:sz w:val="22"/>
          <w:szCs w:val="22"/>
          <w:lang w:val="en"/>
        </w:rPr>
        <w:t>]</w:t>
      </w:r>
    </w:p>
    <w:tbl>
      <w:tblPr>
        <w:tblStyle w:val="GridTable1Light"/>
        <w:tblW w:w="4604" w:type="dxa"/>
        <w:tblLook w:val="04A0" w:firstRow="1" w:lastRow="0" w:firstColumn="1" w:lastColumn="0" w:noHBand="0" w:noVBand="1"/>
      </w:tblPr>
      <w:tblGrid>
        <w:gridCol w:w="791"/>
        <w:gridCol w:w="947"/>
        <w:gridCol w:w="681"/>
        <w:gridCol w:w="1133"/>
        <w:gridCol w:w="546"/>
        <w:gridCol w:w="506"/>
      </w:tblGrid>
      <w:tr w:rsidR="003A3D3A" w:rsidRPr="00277CC4" w14:paraId="2D75BCD0" w14:textId="77777777" w:rsidTr="00277CC4">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75" w:type="dxa"/>
            <w:vAlign w:val="center"/>
            <w:hideMark/>
          </w:tcPr>
          <w:p w14:paraId="3D650A40" w14:textId="77777777" w:rsidR="003A3D3A" w:rsidRPr="00277CC4" w:rsidRDefault="003A3D3A" w:rsidP="003619FD">
            <w:pPr>
              <w:spacing w:line="276" w:lineRule="auto"/>
              <w:jc w:val="center"/>
              <w:rPr>
                <w:rFonts w:ascii="Times New Roman" w:eastAsia="Times New Roman" w:hAnsi="Times New Roman" w:cs="Times New Roman"/>
                <w:b w:val="0"/>
                <w:bCs w:val="0"/>
                <w:color w:val="000000"/>
              </w:rPr>
            </w:pPr>
            <w:r w:rsidRPr="00277CC4">
              <w:rPr>
                <w:rFonts w:ascii="Times New Roman" w:eastAsia="Times New Roman" w:hAnsi="Times New Roman" w:cs="Times New Roman"/>
                <w:b w:val="0"/>
                <w:bCs w:val="0"/>
                <w:color w:val="000000"/>
              </w:rPr>
              <w:t>NaOH</w:t>
            </w:r>
          </w:p>
        </w:tc>
        <w:tc>
          <w:tcPr>
            <w:tcW w:w="928" w:type="dxa"/>
            <w:vAlign w:val="center"/>
            <w:hideMark/>
          </w:tcPr>
          <w:p w14:paraId="68470C45" w14:textId="77777777" w:rsidR="003A3D3A" w:rsidRPr="00277CC4" w:rsidRDefault="003A3D3A" w:rsidP="003619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277CC4">
              <w:rPr>
                <w:rFonts w:ascii="Times New Roman" w:eastAsia="Times New Roman" w:hAnsi="Times New Roman" w:cs="Times New Roman"/>
                <w:b w:val="0"/>
                <w:bCs w:val="0"/>
                <w:color w:val="000000"/>
              </w:rPr>
              <w:t>Na₂SiO₃</w:t>
            </w:r>
          </w:p>
        </w:tc>
        <w:tc>
          <w:tcPr>
            <w:tcW w:w="667" w:type="dxa"/>
            <w:vAlign w:val="center"/>
            <w:hideMark/>
          </w:tcPr>
          <w:p w14:paraId="08AE96CD" w14:textId="77777777" w:rsidR="003A3D3A" w:rsidRPr="00277CC4" w:rsidRDefault="003A3D3A" w:rsidP="003619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color w:val="000000"/>
              </w:rPr>
            </w:pPr>
            <w:r w:rsidRPr="00277CC4">
              <w:rPr>
                <w:rFonts w:ascii="Times New Roman" w:eastAsia="Times New Roman" w:hAnsi="Times New Roman" w:cs="Times New Roman"/>
                <w:b w:val="0"/>
                <w:bCs w:val="0"/>
                <w:iCs/>
                <w:color w:val="000000"/>
                <w:lang w:val="en-ID"/>
              </w:rPr>
              <w:t xml:space="preserve">PVA </w:t>
            </w:r>
            <w:r w:rsidRPr="00277CC4">
              <w:rPr>
                <w:rFonts w:ascii="Times New Roman" w:eastAsia="Times New Roman" w:hAnsi="Times New Roman" w:cs="Times New Roman"/>
                <w:b w:val="0"/>
                <w:bCs w:val="0"/>
                <w:iCs/>
                <w:color w:val="000000"/>
              </w:rPr>
              <w:t>Fiber</w:t>
            </w:r>
          </w:p>
        </w:tc>
        <w:tc>
          <w:tcPr>
            <w:tcW w:w="1111" w:type="dxa"/>
            <w:vAlign w:val="center"/>
            <w:hideMark/>
          </w:tcPr>
          <w:p w14:paraId="2CDBE0E2" w14:textId="77777777" w:rsidR="003A3D3A" w:rsidRPr="00277CC4" w:rsidRDefault="003A3D3A" w:rsidP="003619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ID"/>
              </w:rPr>
            </w:pPr>
            <w:r w:rsidRPr="00277CC4">
              <w:rPr>
                <w:rFonts w:ascii="Times New Roman" w:eastAsia="Times New Roman" w:hAnsi="Times New Roman" w:cs="Times New Roman"/>
                <w:b w:val="0"/>
                <w:bCs w:val="0"/>
                <w:color w:val="000000"/>
                <w:lang w:val="en-ID"/>
              </w:rPr>
              <w:t>Fine Aggregate</w:t>
            </w:r>
          </w:p>
        </w:tc>
        <w:tc>
          <w:tcPr>
            <w:tcW w:w="543" w:type="dxa"/>
            <w:vAlign w:val="center"/>
            <w:hideMark/>
          </w:tcPr>
          <w:p w14:paraId="0A4F109A" w14:textId="77777777" w:rsidR="003A3D3A" w:rsidRPr="00277CC4" w:rsidRDefault="003A3D3A" w:rsidP="003619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color w:val="000000"/>
              </w:rPr>
            </w:pPr>
            <w:r w:rsidRPr="00277CC4">
              <w:rPr>
                <w:rFonts w:ascii="Times New Roman" w:eastAsia="Times New Roman" w:hAnsi="Times New Roman" w:cs="Times New Roman"/>
                <w:b w:val="0"/>
                <w:bCs w:val="0"/>
                <w:i/>
                <w:color w:val="000000"/>
              </w:rPr>
              <w:t>Fly Ash</w:t>
            </w:r>
          </w:p>
        </w:tc>
        <w:tc>
          <w:tcPr>
            <w:tcW w:w="580" w:type="dxa"/>
            <w:vAlign w:val="center"/>
            <w:hideMark/>
          </w:tcPr>
          <w:p w14:paraId="163C96E6" w14:textId="77777777" w:rsidR="003A3D3A" w:rsidRPr="00277CC4" w:rsidRDefault="003A3D3A" w:rsidP="003619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ID"/>
              </w:rPr>
            </w:pPr>
            <w:r w:rsidRPr="00277CC4">
              <w:rPr>
                <w:rFonts w:ascii="Times New Roman" w:eastAsia="Times New Roman" w:hAnsi="Times New Roman" w:cs="Times New Roman"/>
                <w:b w:val="0"/>
                <w:bCs w:val="0"/>
                <w:color w:val="000000"/>
              </w:rPr>
              <w:t>S</w:t>
            </w:r>
            <w:r w:rsidRPr="00277CC4">
              <w:rPr>
                <w:rFonts w:ascii="Times New Roman" w:eastAsia="Times New Roman" w:hAnsi="Times New Roman" w:cs="Times New Roman"/>
                <w:b w:val="0"/>
                <w:bCs w:val="0"/>
                <w:color w:val="000000"/>
                <w:lang w:val="en-ID"/>
              </w:rPr>
              <w:t>p</w:t>
            </w:r>
          </w:p>
        </w:tc>
      </w:tr>
      <w:tr w:rsidR="003A3D3A" w:rsidRPr="00277CC4" w14:paraId="17EAD6D7" w14:textId="77777777" w:rsidTr="00277CC4">
        <w:trPr>
          <w:trHeight w:val="276"/>
        </w:trPr>
        <w:tc>
          <w:tcPr>
            <w:cnfStyle w:val="001000000000" w:firstRow="0" w:lastRow="0" w:firstColumn="1" w:lastColumn="0" w:oddVBand="0" w:evenVBand="0" w:oddHBand="0" w:evenHBand="0" w:firstRowFirstColumn="0" w:firstRowLastColumn="0" w:lastRowFirstColumn="0" w:lastRowLastColumn="0"/>
            <w:tcW w:w="775" w:type="dxa"/>
            <w:noWrap/>
            <w:hideMark/>
          </w:tcPr>
          <w:p w14:paraId="18D94770" w14:textId="77777777" w:rsidR="003A3D3A" w:rsidRPr="00277CC4" w:rsidRDefault="003A3D3A" w:rsidP="003619FD">
            <w:pPr>
              <w:spacing w:line="276" w:lineRule="auto"/>
              <w:jc w:val="center"/>
              <w:rPr>
                <w:rFonts w:ascii="Times New Roman" w:eastAsia="Times New Roman" w:hAnsi="Times New Roman" w:cs="Times New Roman"/>
                <w:b w:val="0"/>
                <w:bCs w:val="0"/>
                <w:color w:val="000000"/>
              </w:rPr>
            </w:pPr>
            <w:r w:rsidRPr="00277CC4">
              <w:rPr>
                <w:rFonts w:ascii="Times New Roman" w:eastAsia="Times New Roman" w:hAnsi="Times New Roman" w:cs="Times New Roman"/>
                <w:b w:val="0"/>
                <w:bCs w:val="0"/>
                <w:color w:val="000000"/>
              </w:rPr>
              <w:t>156</w:t>
            </w:r>
          </w:p>
        </w:tc>
        <w:tc>
          <w:tcPr>
            <w:tcW w:w="928" w:type="dxa"/>
            <w:noWrap/>
            <w:hideMark/>
          </w:tcPr>
          <w:p w14:paraId="62965F4A" w14:textId="77777777" w:rsidR="003A3D3A" w:rsidRPr="00277CC4" w:rsidRDefault="003A3D3A" w:rsidP="003619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77CC4">
              <w:rPr>
                <w:rFonts w:ascii="Times New Roman" w:eastAsia="Times New Roman" w:hAnsi="Times New Roman" w:cs="Times New Roman"/>
                <w:color w:val="000000"/>
              </w:rPr>
              <w:t>234</w:t>
            </w:r>
          </w:p>
        </w:tc>
        <w:tc>
          <w:tcPr>
            <w:tcW w:w="667" w:type="dxa"/>
            <w:noWrap/>
            <w:hideMark/>
          </w:tcPr>
          <w:p w14:paraId="3DD27E4A" w14:textId="77777777" w:rsidR="003A3D3A" w:rsidRPr="00277CC4" w:rsidRDefault="003A3D3A" w:rsidP="003619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77CC4">
              <w:rPr>
                <w:rFonts w:ascii="Times New Roman" w:eastAsia="Times New Roman" w:hAnsi="Times New Roman" w:cs="Times New Roman"/>
                <w:color w:val="000000"/>
              </w:rPr>
              <w:t>6.5</w:t>
            </w:r>
          </w:p>
        </w:tc>
        <w:tc>
          <w:tcPr>
            <w:tcW w:w="1111" w:type="dxa"/>
            <w:noWrap/>
            <w:hideMark/>
          </w:tcPr>
          <w:p w14:paraId="4F439FA5" w14:textId="77777777" w:rsidR="003A3D3A" w:rsidRPr="00277CC4" w:rsidRDefault="003A3D3A" w:rsidP="003619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77CC4">
              <w:rPr>
                <w:rFonts w:ascii="Times New Roman" w:eastAsia="Times New Roman" w:hAnsi="Times New Roman" w:cs="Times New Roman"/>
                <w:color w:val="000000"/>
              </w:rPr>
              <w:t>780</w:t>
            </w:r>
          </w:p>
        </w:tc>
        <w:tc>
          <w:tcPr>
            <w:tcW w:w="543" w:type="dxa"/>
            <w:hideMark/>
          </w:tcPr>
          <w:p w14:paraId="705050B5" w14:textId="77777777" w:rsidR="003A3D3A" w:rsidRPr="00277CC4" w:rsidRDefault="003A3D3A" w:rsidP="003619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77CC4">
              <w:rPr>
                <w:rFonts w:ascii="Times New Roman" w:eastAsia="Times New Roman" w:hAnsi="Times New Roman" w:cs="Times New Roman"/>
                <w:color w:val="000000"/>
              </w:rPr>
              <w:t>390</w:t>
            </w:r>
          </w:p>
        </w:tc>
        <w:tc>
          <w:tcPr>
            <w:tcW w:w="580" w:type="dxa"/>
            <w:hideMark/>
          </w:tcPr>
          <w:p w14:paraId="543532CD" w14:textId="77777777" w:rsidR="003A3D3A" w:rsidRPr="00277CC4" w:rsidRDefault="003A3D3A" w:rsidP="003619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77CC4">
              <w:rPr>
                <w:rFonts w:ascii="Times New Roman" w:eastAsia="Times New Roman" w:hAnsi="Times New Roman" w:cs="Times New Roman"/>
                <w:color w:val="000000"/>
              </w:rPr>
              <w:t>7.8</w:t>
            </w:r>
          </w:p>
        </w:tc>
      </w:tr>
    </w:tbl>
    <w:p w14:paraId="106CEA4B" w14:textId="1185B939" w:rsidR="003A3D3A" w:rsidRPr="00277CC4" w:rsidRDefault="003A3D3A" w:rsidP="00DE439B">
      <w:pPr>
        <w:spacing w:line="276" w:lineRule="auto"/>
        <w:jc w:val="both"/>
        <w:rPr>
          <w:rStyle w:val="q4iawc"/>
          <w:rFonts w:eastAsiaTheme="majorEastAsia"/>
          <w:sz w:val="22"/>
          <w:szCs w:val="22"/>
          <w:lang w:val="en"/>
        </w:rPr>
      </w:pPr>
    </w:p>
    <w:p w14:paraId="1ED13063" w14:textId="082A3EF6" w:rsidR="006F2717" w:rsidRPr="00277CC4" w:rsidRDefault="006F2717" w:rsidP="006F2717">
      <w:pPr>
        <w:spacing w:line="360" w:lineRule="auto"/>
        <w:jc w:val="both"/>
        <w:rPr>
          <w:rStyle w:val="q4iawc"/>
          <w:rFonts w:eastAsiaTheme="majorEastAsia"/>
          <w:sz w:val="22"/>
          <w:szCs w:val="22"/>
          <w:lang w:val="en"/>
        </w:rPr>
      </w:pPr>
      <w:r w:rsidRPr="00277CC4">
        <w:rPr>
          <w:rStyle w:val="q4iawc"/>
          <w:rFonts w:eastAsiaTheme="majorEastAsia"/>
          <w:sz w:val="22"/>
          <w:szCs w:val="22"/>
          <w:lang w:val="en"/>
        </w:rPr>
        <w:t xml:space="preserve">Testing the compressive strength of geopolymer mortar with cubes measuring 50 mm x 50 mm x 50 mm after </w:t>
      </w:r>
      <w:r w:rsidR="00F04285">
        <w:rPr>
          <w:rStyle w:val="q4iawc"/>
          <w:rFonts w:eastAsiaTheme="majorEastAsia"/>
          <w:sz w:val="22"/>
          <w:szCs w:val="22"/>
          <w:lang w:val="en"/>
        </w:rPr>
        <w:t>moist</w:t>
      </w:r>
      <w:r w:rsidRPr="00277CC4">
        <w:rPr>
          <w:rStyle w:val="q4iawc"/>
          <w:rFonts w:eastAsiaTheme="majorEastAsia"/>
          <w:sz w:val="22"/>
          <w:szCs w:val="22"/>
          <w:lang w:val="en"/>
        </w:rPr>
        <w:t xml:space="preserve"> curing for 3, 7, and 28 days based on </w:t>
      </w:r>
      <w:r w:rsidRPr="00277CC4">
        <w:rPr>
          <w:sz w:val="22"/>
          <w:szCs w:val="22"/>
        </w:rPr>
        <w:t>ASTM C39</w:t>
      </w:r>
      <w:r w:rsidR="008819D7">
        <w:rPr>
          <w:sz w:val="22"/>
          <w:szCs w:val="22"/>
        </w:rPr>
        <w:t xml:space="preserve"> [</w:t>
      </w:r>
      <w:r w:rsidR="00187286">
        <w:rPr>
          <w:sz w:val="22"/>
          <w:szCs w:val="22"/>
        </w:rPr>
        <w:t>10</w:t>
      </w:r>
      <w:r w:rsidR="008819D7">
        <w:rPr>
          <w:sz w:val="22"/>
          <w:szCs w:val="22"/>
        </w:rPr>
        <w:t>]</w:t>
      </w:r>
      <w:r w:rsidRPr="00277CC4">
        <w:rPr>
          <w:rStyle w:val="q4iawc"/>
          <w:rFonts w:eastAsiaTheme="majorEastAsia"/>
          <w:sz w:val="22"/>
          <w:szCs w:val="22"/>
          <w:lang w:val="en"/>
        </w:rPr>
        <w:t>.</w:t>
      </w:r>
      <w:r w:rsidR="00614704" w:rsidRPr="00277CC4">
        <w:rPr>
          <w:rStyle w:val="q4iawc"/>
          <w:rFonts w:eastAsiaTheme="majorEastAsia"/>
          <w:sz w:val="22"/>
          <w:szCs w:val="22"/>
          <w:lang w:val="en"/>
        </w:rPr>
        <w:t xml:space="preserve"> While the RC beam bending test consisted of </w:t>
      </w:r>
      <w:r w:rsidR="00DC3820" w:rsidRPr="00277CC4">
        <w:rPr>
          <w:rStyle w:val="q4iawc"/>
          <w:rFonts w:eastAsiaTheme="majorEastAsia"/>
          <w:sz w:val="22"/>
          <w:szCs w:val="22"/>
          <w:lang w:val="en"/>
        </w:rPr>
        <w:t>the</w:t>
      </w:r>
      <w:r w:rsidR="00614704" w:rsidRPr="00277CC4">
        <w:rPr>
          <w:rStyle w:val="q4iawc"/>
          <w:rFonts w:eastAsiaTheme="majorEastAsia"/>
          <w:sz w:val="22"/>
          <w:szCs w:val="22"/>
          <w:lang w:val="en"/>
        </w:rPr>
        <w:t xml:space="preserve"> control beam (CB), </w:t>
      </w:r>
      <w:r w:rsidR="00DC3820" w:rsidRPr="00277CC4">
        <w:rPr>
          <w:rStyle w:val="q4iawc"/>
          <w:rFonts w:eastAsiaTheme="majorEastAsia"/>
          <w:sz w:val="22"/>
          <w:szCs w:val="22"/>
          <w:lang w:val="en"/>
        </w:rPr>
        <w:t>RC</w:t>
      </w:r>
      <w:r w:rsidR="00614704" w:rsidRPr="00277CC4">
        <w:rPr>
          <w:rStyle w:val="q4iawc"/>
          <w:rFonts w:eastAsiaTheme="majorEastAsia"/>
          <w:sz w:val="22"/>
          <w:szCs w:val="22"/>
          <w:lang w:val="en"/>
        </w:rPr>
        <w:t xml:space="preserve"> beam </w:t>
      </w:r>
      <w:r w:rsidR="00DC3820" w:rsidRPr="00277CC4">
        <w:rPr>
          <w:rStyle w:val="q4iawc"/>
          <w:rFonts w:eastAsiaTheme="majorEastAsia"/>
          <w:sz w:val="22"/>
          <w:szCs w:val="22"/>
          <w:lang w:val="en"/>
        </w:rPr>
        <w:t>strengthened</w:t>
      </w:r>
      <w:r w:rsidR="00614704" w:rsidRPr="00277CC4">
        <w:rPr>
          <w:rStyle w:val="q4iawc"/>
          <w:rFonts w:eastAsiaTheme="majorEastAsia"/>
          <w:sz w:val="22"/>
          <w:szCs w:val="22"/>
          <w:lang w:val="en"/>
        </w:rPr>
        <w:t xml:space="preserve"> with geopolymer mortar with a length of 1500 mm (GP-1500), and </w:t>
      </w:r>
      <w:r w:rsidR="00DC3820" w:rsidRPr="00277CC4">
        <w:rPr>
          <w:rStyle w:val="q4iawc"/>
          <w:rFonts w:eastAsiaTheme="majorEastAsia"/>
          <w:sz w:val="22"/>
          <w:szCs w:val="22"/>
          <w:lang w:val="en"/>
        </w:rPr>
        <w:t>RC</w:t>
      </w:r>
      <w:r w:rsidR="00614704" w:rsidRPr="00277CC4">
        <w:rPr>
          <w:rStyle w:val="q4iawc"/>
          <w:rFonts w:eastAsiaTheme="majorEastAsia"/>
          <w:sz w:val="22"/>
          <w:szCs w:val="22"/>
          <w:lang w:val="en"/>
        </w:rPr>
        <w:t xml:space="preserve"> beam </w:t>
      </w:r>
      <w:r w:rsidR="00DC3820" w:rsidRPr="00277CC4">
        <w:rPr>
          <w:rStyle w:val="q4iawc"/>
          <w:rFonts w:eastAsiaTheme="majorEastAsia"/>
          <w:sz w:val="22"/>
          <w:szCs w:val="22"/>
          <w:lang w:val="en"/>
        </w:rPr>
        <w:t>strengthened</w:t>
      </w:r>
      <w:r w:rsidR="00614704" w:rsidRPr="00277CC4">
        <w:rPr>
          <w:rStyle w:val="q4iawc"/>
          <w:rFonts w:eastAsiaTheme="majorEastAsia"/>
          <w:sz w:val="22"/>
          <w:szCs w:val="22"/>
          <w:lang w:val="en"/>
        </w:rPr>
        <w:t xml:space="preserve"> with geopolymer mortar and PVA fiber with</w:t>
      </w:r>
      <w:r w:rsidR="00614704" w:rsidRPr="00277CC4">
        <w:rPr>
          <w:rStyle w:val="viiyi"/>
          <w:rFonts w:eastAsiaTheme="majorEastAsia"/>
          <w:sz w:val="22"/>
          <w:szCs w:val="22"/>
          <w:lang w:val="en"/>
        </w:rPr>
        <w:t xml:space="preserve"> </w:t>
      </w:r>
      <w:r w:rsidR="00614704" w:rsidRPr="00277CC4">
        <w:rPr>
          <w:rStyle w:val="q4iawc"/>
          <w:rFonts w:eastAsiaTheme="majorEastAsia"/>
          <w:sz w:val="22"/>
          <w:szCs w:val="22"/>
          <w:lang w:val="en"/>
        </w:rPr>
        <w:t xml:space="preserve">the length of the reinforcement area is 1500 mm (GP-F-1500) each as many as 2 pieces as </w:t>
      </w:r>
      <w:r w:rsidR="00980783" w:rsidRPr="00277CC4">
        <w:rPr>
          <w:rStyle w:val="q4iawc"/>
          <w:rFonts w:eastAsiaTheme="majorEastAsia"/>
          <w:sz w:val="22"/>
          <w:szCs w:val="22"/>
          <w:lang w:val="en"/>
        </w:rPr>
        <w:t>described</w:t>
      </w:r>
      <w:r w:rsidR="00614704" w:rsidRPr="00277CC4">
        <w:rPr>
          <w:rStyle w:val="q4iawc"/>
          <w:rFonts w:eastAsiaTheme="majorEastAsia"/>
          <w:sz w:val="22"/>
          <w:szCs w:val="22"/>
          <w:lang w:val="en"/>
        </w:rPr>
        <w:t xml:space="preserve"> in Table 2.</w:t>
      </w:r>
      <w:r w:rsidR="00980783" w:rsidRPr="00277CC4">
        <w:rPr>
          <w:rStyle w:val="q4iawc"/>
          <w:rFonts w:eastAsiaTheme="majorEastAsia"/>
          <w:sz w:val="22"/>
          <w:szCs w:val="22"/>
          <w:lang w:val="en"/>
        </w:rPr>
        <w:t xml:space="preserve"> Beam specimens with dimensions of 150 mm x 250 mm x 3300 mm were made with </w:t>
      </w:r>
      <w:r w:rsidR="00DC3820" w:rsidRPr="00277CC4">
        <w:rPr>
          <w:rStyle w:val="q4iawc"/>
          <w:rFonts w:eastAsiaTheme="majorEastAsia"/>
          <w:sz w:val="22"/>
          <w:szCs w:val="22"/>
          <w:lang w:val="en"/>
        </w:rPr>
        <w:t>3</w:t>
      </w:r>
      <w:r w:rsidR="00980783" w:rsidRPr="00277CC4">
        <w:rPr>
          <w:rStyle w:val="q4iawc"/>
          <w:rFonts w:eastAsiaTheme="majorEastAsia"/>
          <w:sz w:val="22"/>
          <w:szCs w:val="22"/>
          <w:lang w:val="en"/>
        </w:rPr>
        <w:t xml:space="preserve"> variations as shown in Figure 1.</w:t>
      </w:r>
    </w:p>
    <w:p w14:paraId="77DDC2A9" w14:textId="191C4179" w:rsidR="00614704" w:rsidRPr="00277CC4" w:rsidRDefault="00614704" w:rsidP="006F2717">
      <w:pPr>
        <w:spacing w:line="360" w:lineRule="auto"/>
        <w:jc w:val="both"/>
        <w:rPr>
          <w:rStyle w:val="q4iawc"/>
          <w:rFonts w:eastAsiaTheme="majorEastAsia"/>
          <w:sz w:val="22"/>
          <w:szCs w:val="22"/>
          <w:lang w:val="en"/>
        </w:rPr>
      </w:pPr>
      <w:r w:rsidRPr="00277CC4">
        <w:rPr>
          <w:rStyle w:val="q4iawc"/>
          <w:rFonts w:eastAsiaTheme="majorEastAsia"/>
          <w:sz w:val="22"/>
          <w:szCs w:val="22"/>
          <w:lang w:val="en"/>
        </w:rPr>
        <w:t xml:space="preserve">Table 2. </w:t>
      </w:r>
      <w:r w:rsidR="00051832" w:rsidRPr="00277CC4">
        <w:rPr>
          <w:rStyle w:val="q4iawc"/>
          <w:rFonts w:eastAsiaTheme="majorEastAsia"/>
          <w:sz w:val="22"/>
          <w:szCs w:val="22"/>
          <w:lang w:val="en"/>
        </w:rPr>
        <w:t>Specimen variety</w:t>
      </w:r>
    </w:p>
    <w:tbl>
      <w:tblPr>
        <w:tblStyle w:val="TableGrid"/>
        <w:tblW w:w="4536" w:type="dxa"/>
        <w:tblInd w:w="-5" w:type="dxa"/>
        <w:tblLayout w:type="fixed"/>
        <w:tblLook w:val="04A0" w:firstRow="1" w:lastRow="0" w:firstColumn="1" w:lastColumn="0" w:noHBand="0" w:noVBand="1"/>
      </w:tblPr>
      <w:tblGrid>
        <w:gridCol w:w="567"/>
        <w:gridCol w:w="1134"/>
        <w:gridCol w:w="1843"/>
        <w:gridCol w:w="992"/>
      </w:tblGrid>
      <w:tr w:rsidR="00614704" w:rsidRPr="006F5033" w14:paraId="545E6F8E" w14:textId="77777777" w:rsidTr="006F5033">
        <w:tc>
          <w:tcPr>
            <w:tcW w:w="567" w:type="dxa"/>
            <w:vAlign w:val="center"/>
          </w:tcPr>
          <w:p w14:paraId="2B2FA760" w14:textId="77777777" w:rsidR="00614704" w:rsidRPr="006F5033" w:rsidRDefault="00614704" w:rsidP="00614704">
            <w:pPr>
              <w:jc w:val="left"/>
            </w:pPr>
            <w:r w:rsidRPr="006F5033">
              <w:t>No</w:t>
            </w:r>
          </w:p>
        </w:tc>
        <w:tc>
          <w:tcPr>
            <w:tcW w:w="1134" w:type="dxa"/>
            <w:vAlign w:val="center"/>
          </w:tcPr>
          <w:p w14:paraId="5E34CC24" w14:textId="77777777" w:rsidR="00614704" w:rsidRPr="006F5033" w:rsidRDefault="00614704" w:rsidP="00614704">
            <w:pPr>
              <w:jc w:val="left"/>
            </w:pPr>
            <w:r w:rsidRPr="006F5033">
              <w:t>Code</w:t>
            </w:r>
          </w:p>
        </w:tc>
        <w:tc>
          <w:tcPr>
            <w:tcW w:w="1843" w:type="dxa"/>
            <w:vAlign w:val="center"/>
          </w:tcPr>
          <w:p w14:paraId="2A8858BF" w14:textId="65502BED" w:rsidR="00614704" w:rsidRPr="006F5033" w:rsidRDefault="00614704" w:rsidP="00614704">
            <w:pPr>
              <w:jc w:val="center"/>
            </w:pPr>
            <w:r w:rsidRPr="006F5033">
              <w:t>Reinforcement materials</w:t>
            </w:r>
          </w:p>
        </w:tc>
        <w:tc>
          <w:tcPr>
            <w:tcW w:w="992" w:type="dxa"/>
            <w:vAlign w:val="center"/>
          </w:tcPr>
          <w:p w14:paraId="4BC15ECB" w14:textId="1BC81166" w:rsidR="00614704" w:rsidRPr="006F5033" w:rsidRDefault="00614704" w:rsidP="00614704">
            <w:pPr>
              <w:jc w:val="left"/>
            </w:pPr>
            <w:r w:rsidRPr="006F5033">
              <w:t>Quantity</w:t>
            </w:r>
          </w:p>
        </w:tc>
      </w:tr>
      <w:tr w:rsidR="00614704" w:rsidRPr="006F5033" w14:paraId="5EE38937" w14:textId="77777777" w:rsidTr="006F5033">
        <w:trPr>
          <w:trHeight w:val="961"/>
        </w:trPr>
        <w:tc>
          <w:tcPr>
            <w:tcW w:w="567" w:type="dxa"/>
          </w:tcPr>
          <w:p w14:paraId="45EA844F" w14:textId="77777777" w:rsidR="00614704" w:rsidRPr="006F5033" w:rsidRDefault="00614704" w:rsidP="00614704">
            <w:pPr>
              <w:jc w:val="center"/>
            </w:pPr>
            <w:r w:rsidRPr="006F5033">
              <w:t>1</w:t>
            </w:r>
          </w:p>
          <w:p w14:paraId="50E2AFDA" w14:textId="77777777" w:rsidR="00614704" w:rsidRPr="006F5033" w:rsidRDefault="00614704" w:rsidP="00614704">
            <w:pPr>
              <w:jc w:val="center"/>
            </w:pPr>
            <w:r w:rsidRPr="006F5033">
              <w:t>2</w:t>
            </w:r>
          </w:p>
          <w:p w14:paraId="23812047" w14:textId="77777777" w:rsidR="00614704" w:rsidRPr="006F5033" w:rsidRDefault="00614704" w:rsidP="00614704">
            <w:pPr>
              <w:jc w:val="center"/>
            </w:pPr>
            <w:r w:rsidRPr="006F5033">
              <w:t>3</w:t>
            </w:r>
          </w:p>
          <w:p w14:paraId="02E790EB" w14:textId="39305A40" w:rsidR="00614704" w:rsidRPr="006F5033" w:rsidRDefault="00614704" w:rsidP="00614704">
            <w:pPr>
              <w:jc w:val="center"/>
            </w:pPr>
          </w:p>
        </w:tc>
        <w:tc>
          <w:tcPr>
            <w:tcW w:w="1134" w:type="dxa"/>
          </w:tcPr>
          <w:p w14:paraId="08AF3215" w14:textId="77777777" w:rsidR="00614704" w:rsidRPr="006F5033" w:rsidRDefault="00614704" w:rsidP="00614704">
            <w:pPr>
              <w:jc w:val="center"/>
            </w:pPr>
            <w:r w:rsidRPr="006F5033">
              <w:t>CB</w:t>
            </w:r>
          </w:p>
          <w:p w14:paraId="442117A3" w14:textId="77777777" w:rsidR="00614704" w:rsidRPr="006F5033" w:rsidRDefault="00614704" w:rsidP="00614704">
            <w:pPr>
              <w:jc w:val="center"/>
            </w:pPr>
            <w:r w:rsidRPr="006F5033">
              <w:t>GP-1500</w:t>
            </w:r>
          </w:p>
          <w:p w14:paraId="15FF5E67" w14:textId="77777777" w:rsidR="00614704" w:rsidRPr="006F5033" w:rsidRDefault="00614704" w:rsidP="00614704">
            <w:pPr>
              <w:jc w:val="center"/>
            </w:pPr>
            <w:r w:rsidRPr="006F5033">
              <w:t>GP-F-1500</w:t>
            </w:r>
          </w:p>
          <w:p w14:paraId="134E745D" w14:textId="77777777" w:rsidR="00614704" w:rsidRPr="006F5033" w:rsidRDefault="00614704" w:rsidP="00E41BF5">
            <w:pPr>
              <w:jc w:val="left"/>
            </w:pPr>
          </w:p>
        </w:tc>
        <w:tc>
          <w:tcPr>
            <w:tcW w:w="1843" w:type="dxa"/>
          </w:tcPr>
          <w:p w14:paraId="43D2D2A7" w14:textId="77777777" w:rsidR="00614704" w:rsidRPr="006F5033" w:rsidRDefault="00614704" w:rsidP="00614704">
            <w:pPr>
              <w:jc w:val="center"/>
            </w:pPr>
            <w:r w:rsidRPr="006F5033">
              <w:t>-</w:t>
            </w:r>
          </w:p>
          <w:p w14:paraId="09E81EDC" w14:textId="77777777" w:rsidR="00614704" w:rsidRPr="006F5033" w:rsidRDefault="00614704" w:rsidP="00614704">
            <w:pPr>
              <w:jc w:val="center"/>
            </w:pPr>
            <w:r w:rsidRPr="006F5033">
              <w:t>Geopolymer mortar</w:t>
            </w:r>
          </w:p>
          <w:p w14:paraId="1213B3AB" w14:textId="00BC240C" w:rsidR="00614704" w:rsidRPr="006F5033" w:rsidRDefault="00614704" w:rsidP="00E41BF5">
            <w:pPr>
              <w:jc w:val="center"/>
            </w:pPr>
            <w:r w:rsidRPr="006F5033">
              <w:t>Geopolymer mortar + PVA fiber</w:t>
            </w:r>
          </w:p>
        </w:tc>
        <w:tc>
          <w:tcPr>
            <w:tcW w:w="992" w:type="dxa"/>
          </w:tcPr>
          <w:p w14:paraId="18E056DA" w14:textId="77777777" w:rsidR="00614704" w:rsidRPr="006F5033" w:rsidRDefault="00614704" w:rsidP="00614704">
            <w:pPr>
              <w:jc w:val="center"/>
            </w:pPr>
            <w:r w:rsidRPr="006F5033">
              <w:t>2</w:t>
            </w:r>
          </w:p>
          <w:p w14:paraId="7170B7B8" w14:textId="77777777" w:rsidR="00614704" w:rsidRPr="006F5033" w:rsidRDefault="00614704" w:rsidP="00614704">
            <w:pPr>
              <w:jc w:val="center"/>
            </w:pPr>
            <w:r w:rsidRPr="006F5033">
              <w:t>2</w:t>
            </w:r>
          </w:p>
          <w:p w14:paraId="0C44F579" w14:textId="77777777" w:rsidR="00614704" w:rsidRPr="006F5033" w:rsidRDefault="00614704" w:rsidP="00614704">
            <w:pPr>
              <w:jc w:val="center"/>
            </w:pPr>
            <w:r w:rsidRPr="006F5033">
              <w:t>2</w:t>
            </w:r>
          </w:p>
          <w:p w14:paraId="602AA407" w14:textId="07DBAA38" w:rsidR="00614704" w:rsidRPr="006F5033" w:rsidRDefault="00614704" w:rsidP="00E41BF5">
            <w:pPr>
              <w:jc w:val="left"/>
            </w:pPr>
          </w:p>
        </w:tc>
      </w:tr>
    </w:tbl>
    <w:p w14:paraId="521F88D5" w14:textId="77777777" w:rsidR="006F2717" w:rsidRDefault="006F2717" w:rsidP="005610F6">
      <w:pPr>
        <w:spacing w:line="360" w:lineRule="auto"/>
        <w:jc w:val="both"/>
        <w:rPr>
          <w:rStyle w:val="q4iawc"/>
          <w:rFonts w:eastAsiaTheme="majorEastAsia"/>
          <w:lang w:val="en"/>
        </w:rPr>
      </w:pPr>
    </w:p>
    <w:p w14:paraId="32131DEC" w14:textId="77777777" w:rsidR="00FE6A8F" w:rsidRDefault="00802DF5" w:rsidP="00802DF5">
      <w:r>
        <w:rPr>
          <w:noProof/>
        </w:rPr>
        <w:drawing>
          <wp:inline distT="0" distB="0" distL="114300" distR="114300" wp14:anchorId="7853C651" wp14:editId="40EC1753">
            <wp:extent cx="2758190" cy="2344760"/>
            <wp:effectExtent l="0" t="0" r="0" b="508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srcRect/>
                    <a:stretch>
                      <a:fillRect/>
                    </a:stretch>
                  </pic:blipFill>
                  <pic:spPr>
                    <a:xfrm>
                      <a:off x="0" y="0"/>
                      <a:ext cx="2775899" cy="2359814"/>
                    </a:xfrm>
                    <a:prstGeom prst="rect">
                      <a:avLst/>
                    </a:prstGeom>
                    <a:noFill/>
                    <a:ln w="9525">
                      <a:noFill/>
                      <a:miter lim="800000"/>
                      <a:headEnd/>
                      <a:tailEnd/>
                    </a:ln>
                  </pic:spPr>
                </pic:pic>
              </a:graphicData>
            </a:graphic>
          </wp:inline>
        </w:drawing>
      </w:r>
    </w:p>
    <w:p w14:paraId="226FA66D" w14:textId="0F25D0AE" w:rsidR="00FE6A8F" w:rsidRPr="00277CC4" w:rsidRDefault="00FE6A8F" w:rsidP="00FE6A8F">
      <w:pPr>
        <w:ind w:firstLineChars="218" w:firstLine="480"/>
        <w:jc w:val="center"/>
        <w:rPr>
          <w:sz w:val="22"/>
          <w:szCs w:val="22"/>
        </w:rPr>
      </w:pPr>
      <w:r w:rsidRPr="00277CC4">
        <w:rPr>
          <w:sz w:val="22"/>
          <w:szCs w:val="22"/>
        </w:rPr>
        <w:t xml:space="preserve">Figure </w:t>
      </w:r>
      <w:r w:rsidR="00980783" w:rsidRPr="00277CC4">
        <w:rPr>
          <w:sz w:val="22"/>
          <w:szCs w:val="22"/>
        </w:rPr>
        <w:t>1.</w:t>
      </w:r>
      <w:r w:rsidRPr="00277CC4">
        <w:rPr>
          <w:sz w:val="22"/>
          <w:szCs w:val="22"/>
        </w:rPr>
        <w:t xml:space="preserve"> Configuration of beams</w:t>
      </w:r>
    </w:p>
    <w:p w14:paraId="30506636" w14:textId="77777777" w:rsidR="007807F1" w:rsidRPr="00277CC4" w:rsidRDefault="007807F1">
      <w:pPr>
        <w:spacing w:before="2" w:line="120" w:lineRule="exact"/>
        <w:rPr>
          <w:sz w:val="22"/>
          <w:szCs w:val="22"/>
        </w:rPr>
      </w:pPr>
    </w:p>
    <w:p w14:paraId="4C83C0D9" w14:textId="77777777" w:rsidR="00EB50A9" w:rsidRDefault="00EB50A9" w:rsidP="005610F6">
      <w:pPr>
        <w:spacing w:line="360" w:lineRule="auto"/>
        <w:rPr>
          <w:b/>
          <w:sz w:val="22"/>
          <w:szCs w:val="22"/>
        </w:rPr>
      </w:pPr>
    </w:p>
    <w:p w14:paraId="176DEB74" w14:textId="01D7BD3F" w:rsidR="007807F1" w:rsidRDefault="00613453" w:rsidP="005610F6">
      <w:pPr>
        <w:spacing w:line="360" w:lineRule="auto"/>
        <w:rPr>
          <w:b/>
          <w:w w:val="101"/>
          <w:sz w:val="22"/>
          <w:szCs w:val="22"/>
        </w:rPr>
      </w:pPr>
      <w:r w:rsidRPr="00277CC4">
        <w:rPr>
          <w:b/>
          <w:sz w:val="22"/>
          <w:szCs w:val="22"/>
        </w:rPr>
        <w:t>3.</w:t>
      </w:r>
      <w:r w:rsidRPr="00277CC4">
        <w:rPr>
          <w:b/>
          <w:spacing w:val="39"/>
          <w:sz w:val="22"/>
          <w:szCs w:val="22"/>
        </w:rPr>
        <w:t xml:space="preserve"> </w:t>
      </w:r>
      <w:r w:rsidRPr="00277CC4">
        <w:rPr>
          <w:b/>
          <w:spacing w:val="-1"/>
          <w:sz w:val="22"/>
          <w:szCs w:val="22"/>
        </w:rPr>
        <w:t>R</w:t>
      </w:r>
      <w:r w:rsidRPr="00277CC4">
        <w:rPr>
          <w:b/>
          <w:spacing w:val="-2"/>
          <w:sz w:val="22"/>
          <w:szCs w:val="22"/>
        </w:rPr>
        <w:t>E</w:t>
      </w:r>
      <w:r w:rsidRPr="00277CC4">
        <w:rPr>
          <w:b/>
          <w:spacing w:val="-1"/>
          <w:sz w:val="22"/>
          <w:szCs w:val="22"/>
        </w:rPr>
        <w:t>S</w:t>
      </w:r>
      <w:r w:rsidRPr="00277CC4">
        <w:rPr>
          <w:b/>
          <w:spacing w:val="-2"/>
          <w:sz w:val="22"/>
          <w:szCs w:val="22"/>
        </w:rPr>
        <w:t>UL</w:t>
      </w:r>
      <w:r w:rsidRPr="00277CC4">
        <w:rPr>
          <w:b/>
          <w:sz w:val="22"/>
          <w:szCs w:val="22"/>
        </w:rPr>
        <w:t>T</w:t>
      </w:r>
      <w:r w:rsidRPr="00277CC4">
        <w:rPr>
          <w:b/>
          <w:spacing w:val="7"/>
          <w:sz w:val="22"/>
          <w:szCs w:val="22"/>
        </w:rPr>
        <w:t xml:space="preserve"> </w:t>
      </w:r>
      <w:r w:rsidRPr="00277CC4">
        <w:rPr>
          <w:b/>
          <w:spacing w:val="-1"/>
          <w:sz w:val="22"/>
          <w:szCs w:val="22"/>
        </w:rPr>
        <w:t>A</w:t>
      </w:r>
      <w:r w:rsidRPr="00277CC4">
        <w:rPr>
          <w:b/>
          <w:spacing w:val="-2"/>
          <w:sz w:val="22"/>
          <w:szCs w:val="22"/>
        </w:rPr>
        <w:t>N</w:t>
      </w:r>
      <w:r w:rsidRPr="00277CC4">
        <w:rPr>
          <w:b/>
          <w:sz w:val="22"/>
          <w:szCs w:val="22"/>
        </w:rPr>
        <w:t>D</w:t>
      </w:r>
      <w:r w:rsidRPr="00277CC4">
        <w:rPr>
          <w:b/>
          <w:spacing w:val="-1"/>
          <w:sz w:val="22"/>
          <w:szCs w:val="22"/>
        </w:rPr>
        <w:t xml:space="preserve"> D</w:t>
      </w:r>
      <w:r w:rsidRPr="00277CC4">
        <w:rPr>
          <w:b/>
          <w:spacing w:val="1"/>
          <w:w w:val="101"/>
          <w:sz w:val="22"/>
          <w:szCs w:val="22"/>
        </w:rPr>
        <w:t>I</w:t>
      </w:r>
      <w:r w:rsidRPr="00277CC4">
        <w:rPr>
          <w:b/>
          <w:spacing w:val="-1"/>
          <w:w w:val="101"/>
          <w:sz w:val="22"/>
          <w:szCs w:val="22"/>
        </w:rPr>
        <w:t>S</w:t>
      </w:r>
      <w:r w:rsidRPr="00277CC4">
        <w:rPr>
          <w:b/>
          <w:spacing w:val="-2"/>
          <w:w w:val="101"/>
          <w:sz w:val="22"/>
          <w:szCs w:val="22"/>
        </w:rPr>
        <w:t>CU</w:t>
      </w:r>
      <w:r w:rsidRPr="00277CC4">
        <w:rPr>
          <w:b/>
          <w:spacing w:val="-1"/>
          <w:w w:val="101"/>
          <w:sz w:val="22"/>
          <w:szCs w:val="22"/>
        </w:rPr>
        <w:t>S</w:t>
      </w:r>
      <w:r w:rsidRPr="00277CC4">
        <w:rPr>
          <w:b/>
          <w:spacing w:val="-5"/>
          <w:w w:val="101"/>
          <w:sz w:val="22"/>
          <w:szCs w:val="22"/>
        </w:rPr>
        <w:t>S</w:t>
      </w:r>
      <w:r w:rsidRPr="00277CC4">
        <w:rPr>
          <w:b/>
          <w:spacing w:val="-4"/>
          <w:w w:val="101"/>
          <w:sz w:val="22"/>
          <w:szCs w:val="22"/>
        </w:rPr>
        <w:t>I</w:t>
      </w:r>
      <w:r w:rsidRPr="00277CC4">
        <w:rPr>
          <w:b/>
          <w:spacing w:val="2"/>
          <w:w w:val="101"/>
          <w:sz w:val="22"/>
          <w:szCs w:val="22"/>
        </w:rPr>
        <w:t>O</w:t>
      </w:r>
      <w:r w:rsidRPr="00277CC4">
        <w:rPr>
          <w:b/>
          <w:w w:val="101"/>
          <w:sz w:val="22"/>
          <w:szCs w:val="22"/>
        </w:rPr>
        <w:t>N</w:t>
      </w:r>
    </w:p>
    <w:p w14:paraId="0F64368F" w14:textId="60ED8CF5" w:rsidR="007128D5" w:rsidRPr="007128D5" w:rsidRDefault="007128D5" w:rsidP="005610F6">
      <w:pPr>
        <w:spacing w:line="360" w:lineRule="auto"/>
        <w:rPr>
          <w:bCs/>
          <w:i/>
          <w:iCs/>
          <w:sz w:val="22"/>
          <w:szCs w:val="22"/>
        </w:rPr>
      </w:pPr>
      <w:r w:rsidRPr="007128D5">
        <w:rPr>
          <w:bCs/>
          <w:i/>
          <w:iCs/>
          <w:w w:val="101"/>
          <w:sz w:val="22"/>
          <w:szCs w:val="22"/>
        </w:rPr>
        <w:t>A. Geopolymer Mortar</w:t>
      </w:r>
    </w:p>
    <w:p w14:paraId="7F3BB9C2" w14:textId="1D63A566" w:rsidR="00767C57" w:rsidRPr="007128D5" w:rsidRDefault="00F04285" w:rsidP="005610F6">
      <w:pPr>
        <w:spacing w:line="360" w:lineRule="auto"/>
        <w:ind w:firstLine="566"/>
        <w:jc w:val="both"/>
        <w:rPr>
          <w:sz w:val="22"/>
          <w:szCs w:val="22"/>
        </w:rPr>
      </w:pPr>
      <w:r w:rsidRPr="007128D5">
        <w:rPr>
          <w:rStyle w:val="q4iawc"/>
          <w:rFonts w:eastAsiaTheme="majorEastAsia"/>
          <w:sz w:val="22"/>
          <w:szCs w:val="22"/>
          <w:lang w:val="en"/>
        </w:rPr>
        <w:t xml:space="preserve">The compressive strength of geopolymer mortar without PVA fiber and with PVA fiber 0.6% at the test ages of 3, 7, and 28 days is shown </w:t>
      </w:r>
      <w:r w:rsidRPr="007128D5">
        <w:rPr>
          <w:rStyle w:val="q4iawc"/>
          <w:rFonts w:eastAsiaTheme="majorEastAsia"/>
          <w:sz w:val="22"/>
          <w:szCs w:val="22"/>
          <w:lang w:val="en"/>
        </w:rPr>
        <w:lastRenderedPageBreak/>
        <w:t xml:space="preserve">in </w:t>
      </w:r>
      <w:r w:rsidRPr="007128D5">
        <w:rPr>
          <w:rStyle w:val="q4iawc"/>
          <w:rFonts w:eastAsiaTheme="majorEastAsia"/>
          <w:sz w:val="22"/>
          <w:szCs w:val="22"/>
          <w:lang w:val="en"/>
        </w:rPr>
        <w:t>Figure 2</w:t>
      </w:r>
      <w:r w:rsidRPr="007128D5">
        <w:rPr>
          <w:rStyle w:val="q4iawc"/>
          <w:rFonts w:eastAsiaTheme="majorEastAsia"/>
          <w:sz w:val="22"/>
          <w:szCs w:val="22"/>
          <w:lang w:val="en"/>
        </w:rPr>
        <w:t>.</w:t>
      </w:r>
      <w:r w:rsidRPr="007128D5">
        <w:rPr>
          <w:rStyle w:val="q4iawc"/>
          <w:rFonts w:eastAsiaTheme="majorEastAsia"/>
          <w:sz w:val="22"/>
          <w:szCs w:val="22"/>
          <w:lang w:val="en"/>
        </w:rPr>
        <w:t xml:space="preserve"> </w:t>
      </w:r>
      <w:r w:rsidR="00EE03A0" w:rsidRPr="007128D5">
        <w:rPr>
          <w:rStyle w:val="q4iawc"/>
          <w:rFonts w:eastAsiaTheme="majorEastAsia"/>
          <w:sz w:val="22"/>
          <w:szCs w:val="22"/>
          <w:lang w:val="en"/>
        </w:rPr>
        <w:t xml:space="preserve">Based on </w:t>
      </w:r>
      <w:r w:rsidR="00EE03A0" w:rsidRPr="00DE439B">
        <w:rPr>
          <w:rStyle w:val="q4iawc"/>
          <w:rFonts w:eastAsiaTheme="majorEastAsia"/>
          <w:sz w:val="22"/>
          <w:szCs w:val="22"/>
          <w:lang w:val="en"/>
        </w:rPr>
        <w:t>SNI 6882:2014</w:t>
      </w:r>
      <w:r w:rsidR="008819D7">
        <w:rPr>
          <w:rStyle w:val="q4iawc"/>
          <w:rFonts w:eastAsiaTheme="majorEastAsia"/>
          <w:sz w:val="22"/>
          <w:szCs w:val="22"/>
          <w:lang w:val="en"/>
        </w:rPr>
        <w:t xml:space="preserve"> [</w:t>
      </w:r>
      <w:r w:rsidR="00187286">
        <w:rPr>
          <w:rStyle w:val="q4iawc"/>
          <w:rFonts w:eastAsiaTheme="majorEastAsia"/>
          <w:sz w:val="22"/>
          <w:szCs w:val="22"/>
          <w:lang w:val="en"/>
        </w:rPr>
        <w:t>11</w:t>
      </w:r>
      <w:r w:rsidR="008819D7">
        <w:rPr>
          <w:rStyle w:val="q4iawc"/>
          <w:rFonts w:eastAsiaTheme="majorEastAsia"/>
          <w:sz w:val="22"/>
          <w:szCs w:val="22"/>
          <w:lang w:val="en"/>
        </w:rPr>
        <w:t>]</w:t>
      </w:r>
      <w:r w:rsidR="00EE03A0" w:rsidRPr="007128D5">
        <w:rPr>
          <w:rStyle w:val="q4iawc"/>
          <w:rFonts w:eastAsiaTheme="majorEastAsia"/>
          <w:sz w:val="22"/>
          <w:szCs w:val="22"/>
          <w:lang w:val="en"/>
        </w:rPr>
        <w:t xml:space="preserve"> regarding Mortar Specifications for Paired Unit Work, it was found that the compressive strength at 28 days of geopolymer without PVA fiber (PVA 0%) was included in the S type mortar with a minimum compressive strength of 12.4 MPa.</w:t>
      </w:r>
      <w:r w:rsidR="00EE03A0" w:rsidRPr="007128D5">
        <w:rPr>
          <w:rStyle w:val="viiyi"/>
          <w:rFonts w:eastAsiaTheme="majorEastAsia"/>
          <w:sz w:val="22"/>
          <w:szCs w:val="22"/>
          <w:lang w:val="en"/>
        </w:rPr>
        <w:t xml:space="preserve"> </w:t>
      </w:r>
      <w:r w:rsidR="00EE03A0" w:rsidRPr="007128D5">
        <w:rPr>
          <w:rStyle w:val="q4iawc"/>
          <w:rFonts w:eastAsiaTheme="majorEastAsia"/>
          <w:sz w:val="22"/>
          <w:szCs w:val="22"/>
          <w:lang w:val="en"/>
        </w:rPr>
        <w:t>The geopolymer with PVA fiber (PVA 0.6%) is included in the type M mortar with a minimum compressive strength of 17.2 MPa.</w:t>
      </w:r>
      <w:r w:rsidR="00EE03A0" w:rsidRPr="007128D5">
        <w:rPr>
          <w:rStyle w:val="viiyi"/>
          <w:rFonts w:eastAsiaTheme="majorEastAsia"/>
          <w:sz w:val="22"/>
          <w:szCs w:val="22"/>
          <w:lang w:val="en"/>
        </w:rPr>
        <w:t xml:space="preserve"> </w:t>
      </w:r>
      <w:r w:rsidR="00EE03A0" w:rsidRPr="007128D5">
        <w:rPr>
          <w:rStyle w:val="q4iawc"/>
          <w:rFonts w:eastAsiaTheme="majorEastAsia"/>
          <w:sz w:val="22"/>
          <w:szCs w:val="22"/>
          <w:lang w:val="en"/>
        </w:rPr>
        <w:t xml:space="preserve">Type S mortar is recommended for structures on or below ground, foundations, retaining walls, pavements, sewers and </w:t>
      </w:r>
      <w:r w:rsidR="006F5033" w:rsidRPr="007128D5">
        <w:rPr>
          <w:rStyle w:val="q4iawc"/>
          <w:rFonts w:eastAsiaTheme="majorEastAsia"/>
          <w:sz w:val="22"/>
          <w:szCs w:val="22"/>
          <w:lang w:val="en"/>
        </w:rPr>
        <w:t>main hole</w:t>
      </w:r>
      <w:r w:rsidR="00EE03A0" w:rsidRPr="007128D5">
        <w:rPr>
          <w:rStyle w:val="q4iawc"/>
          <w:rFonts w:eastAsiaTheme="majorEastAsia"/>
          <w:sz w:val="22"/>
          <w:szCs w:val="22"/>
          <w:lang w:val="en"/>
        </w:rPr>
        <w:t>.</w:t>
      </w:r>
      <w:r w:rsidR="00EE03A0" w:rsidRPr="007128D5">
        <w:rPr>
          <w:rStyle w:val="viiyi"/>
          <w:rFonts w:eastAsiaTheme="majorEastAsia"/>
          <w:sz w:val="22"/>
          <w:szCs w:val="22"/>
          <w:lang w:val="en"/>
        </w:rPr>
        <w:t xml:space="preserve"> </w:t>
      </w:r>
      <w:r w:rsidR="00EE03A0" w:rsidRPr="007128D5">
        <w:rPr>
          <w:rStyle w:val="q4iawc"/>
          <w:rFonts w:eastAsiaTheme="majorEastAsia"/>
          <w:sz w:val="22"/>
          <w:szCs w:val="22"/>
          <w:lang w:val="en"/>
        </w:rPr>
        <w:t>Type M mortar is recommended for both reinforced and non-reinforced pairs that will carry large compressive loads.</w:t>
      </w:r>
      <w:r w:rsidR="00EE03A0" w:rsidRPr="007128D5">
        <w:rPr>
          <w:rStyle w:val="viiyi"/>
          <w:rFonts w:eastAsiaTheme="majorEastAsia"/>
          <w:sz w:val="22"/>
          <w:szCs w:val="22"/>
          <w:lang w:val="en"/>
        </w:rPr>
        <w:t xml:space="preserve"> </w:t>
      </w:r>
      <w:r w:rsidR="00EE03A0" w:rsidRPr="007128D5">
        <w:rPr>
          <w:rStyle w:val="q4iawc"/>
          <w:rFonts w:eastAsiaTheme="majorEastAsia"/>
          <w:sz w:val="22"/>
          <w:szCs w:val="22"/>
          <w:lang w:val="en"/>
        </w:rPr>
        <w:t>Based on these specifications, the geopolymer with 0.6% PVA fiber which is moist cured is included in the type M mortar and meets the specifications as a reinforced concrete repair material and will be applied to the RC beam test specimen.</w:t>
      </w:r>
    </w:p>
    <w:p w14:paraId="4DEAAC84" w14:textId="1440D0AA" w:rsidR="00767C57" w:rsidRDefault="00F04285" w:rsidP="00767C57">
      <w:pPr>
        <w:spacing w:line="360" w:lineRule="auto"/>
        <w:jc w:val="both"/>
        <w:rPr>
          <w:sz w:val="22"/>
          <w:szCs w:val="22"/>
        </w:rPr>
      </w:pPr>
      <w:r>
        <w:rPr>
          <w:noProof/>
        </w:rPr>
        <w:drawing>
          <wp:inline distT="0" distB="0" distL="0" distR="0" wp14:anchorId="28C302A0" wp14:editId="1F8352AF">
            <wp:extent cx="2730500" cy="1874520"/>
            <wp:effectExtent l="0" t="0" r="0" b="0"/>
            <wp:docPr id="4" name="Chart 4">
              <a:extLst xmlns:a="http://schemas.openxmlformats.org/drawingml/2006/main">
                <a:ext uri="{FF2B5EF4-FFF2-40B4-BE49-F238E27FC236}">
                  <a16:creationId xmlns:a16="http://schemas.microsoft.com/office/drawing/2014/main" id="{F9AB16CD-F132-4B53-BF60-C5F31EF6A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91C062" w14:textId="3CEDE090" w:rsidR="00F04285" w:rsidRDefault="00F04285" w:rsidP="006F5033">
      <w:pPr>
        <w:spacing w:line="360" w:lineRule="auto"/>
        <w:jc w:val="center"/>
        <w:rPr>
          <w:sz w:val="22"/>
          <w:szCs w:val="22"/>
        </w:rPr>
      </w:pPr>
      <w:r>
        <w:rPr>
          <w:sz w:val="22"/>
          <w:szCs w:val="22"/>
        </w:rPr>
        <w:t>Figure 2. Compressive strength</w:t>
      </w:r>
    </w:p>
    <w:p w14:paraId="222C33DB" w14:textId="6EC26E83" w:rsidR="00767C57" w:rsidRDefault="007128D5" w:rsidP="007128D5">
      <w:pPr>
        <w:spacing w:line="360" w:lineRule="auto"/>
        <w:ind w:firstLine="566"/>
        <w:jc w:val="both"/>
        <w:rPr>
          <w:rStyle w:val="q4iawc"/>
          <w:rFonts w:eastAsiaTheme="majorEastAsia"/>
          <w:sz w:val="22"/>
          <w:szCs w:val="22"/>
          <w:lang w:val="en"/>
        </w:rPr>
      </w:pPr>
      <w:r w:rsidRPr="007128D5">
        <w:rPr>
          <w:rStyle w:val="q4iawc"/>
          <w:rFonts w:eastAsiaTheme="majorEastAsia"/>
          <w:sz w:val="22"/>
          <w:szCs w:val="22"/>
          <w:lang w:val="en"/>
        </w:rPr>
        <w:t>The addition of PVA fiber as much as 0.6% had a significant effect on the compressive strength of geopolymer mortar, where there was an increase of 39.23% at the age of 28 days.</w:t>
      </w:r>
      <w:r w:rsidRPr="007128D5">
        <w:rPr>
          <w:rStyle w:val="viiyi"/>
          <w:rFonts w:eastAsiaTheme="majorEastAsia"/>
          <w:sz w:val="22"/>
          <w:szCs w:val="22"/>
          <w:lang w:val="en"/>
        </w:rPr>
        <w:t xml:space="preserve"> </w:t>
      </w:r>
      <w:r w:rsidRPr="007128D5">
        <w:rPr>
          <w:rStyle w:val="q4iawc"/>
          <w:rFonts w:eastAsiaTheme="majorEastAsia"/>
          <w:sz w:val="22"/>
          <w:szCs w:val="22"/>
          <w:lang w:val="en"/>
        </w:rPr>
        <w:t>The addition of fiber to the geopolymer mortar can increase the compressive strength due to the interaction between the fiber and the geopolymer matrix.</w:t>
      </w:r>
      <w:r w:rsidRPr="007128D5">
        <w:rPr>
          <w:rStyle w:val="viiyi"/>
          <w:rFonts w:eastAsiaTheme="majorEastAsia"/>
          <w:sz w:val="22"/>
          <w:szCs w:val="22"/>
          <w:lang w:val="en"/>
        </w:rPr>
        <w:t xml:space="preserve"> </w:t>
      </w:r>
      <w:r w:rsidRPr="007128D5">
        <w:rPr>
          <w:rStyle w:val="q4iawc"/>
          <w:rFonts w:eastAsiaTheme="majorEastAsia"/>
          <w:sz w:val="22"/>
          <w:szCs w:val="22"/>
          <w:lang w:val="en"/>
        </w:rPr>
        <w:t>This is because when a crack occurs, the fiber can provide a bridging effect on the crack so that the propagation rate and crack width can be reduced.</w:t>
      </w:r>
    </w:p>
    <w:p w14:paraId="34169758" w14:textId="0CA23B2A" w:rsidR="007128D5" w:rsidRDefault="007128D5" w:rsidP="007128D5">
      <w:pPr>
        <w:spacing w:line="360" w:lineRule="auto"/>
        <w:ind w:firstLine="566"/>
        <w:jc w:val="both"/>
        <w:rPr>
          <w:rStyle w:val="q4iawc"/>
          <w:rFonts w:eastAsiaTheme="majorEastAsia"/>
          <w:sz w:val="22"/>
          <w:szCs w:val="22"/>
          <w:lang w:val="en"/>
        </w:rPr>
      </w:pPr>
      <w:r w:rsidRPr="007128D5">
        <w:rPr>
          <w:rStyle w:val="q4iawc"/>
          <w:rFonts w:eastAsiaTheme="majorEastAsia"/>
          <w:sz w:val="22"/>
          <w:szCs w:val="22"/>
          <w:lang w:val="en"/>
        </w:rPr>
        <w:t xml:space="preserve">From the compressive strength test of the geopolymer mortar, the compressive strength </w:t>
      </w:r>
      <w:r w:rsidRPr="007128D5">
        <w:rPr>
          <w:rStyle w:val="q4iawc"/>
          <w:rFonts w:eastAsiaTheme="majorEastAsia"/>
          <w:sz w:val="22"/>
          <w:szCs w:val="22"/>
          <w:lang w:val="en"/>
        </w:rPr>
        <w:t>value was 21.87 MPa while the concrete compressive strength value was 21.10 MPa.</w:t>
      </w:r>
      <w:r w:rsidRPr="007128D5">
        <w:rPr>
          <w:rStyle w:val="viiyi"/>
          <w:rFonts w:eastAsiaTheme="majorEastAsia"/>
          <w:sz w:val="22"/>
          <w:szCs w:val="22"/>
          <w:lang w:val="en"/>
        </w:rPr>
        <w:t xml:space="preserve"> </w:t>
      </w:r>
      <w:r w:rsidRPr="007128D5">
        <w:rPr>
          <w:rStyle w:val="q4iawc"/>
          <w:rFonts w:eastAsiaTheme="majorEastAsia"/>
          <w:sz w:val="22"/>
          <w:szCs w:val="22"/>
          <w:lang w:val="en"/>
        </w:rPr>
        <w:t>This shows that the compressive strength value is the same between geopolymer mortar and normal concrete, so that geopolymer mortar can be used as a reinforced concrete repair material.</w:t>
      </w:r>
    </w:p>
    <w:p w14:paraId="46C4821D" w14:textId="7BC073CA" w:rsidR="008B2459" w:rsidRDefault="008B2459" w:rsidP="00DE439B">
      <w:pPr>
        <w:spacing w:line="276" w:lineRule="auto"/>
        <w:ind w:firstLine="566"/>
        <w:jc w:val="both"/>
        <w:rPr>
          <w:rStyle w:val="q4iawc"/>
          <w:rFonts w:eastAsiaTheme="majorEastAsia"/>
          <w:sz w:val="22"/>
          <w:szCs w:val="22"/>
          <w:lang w:val="en"/>
        </w:rPr>
      </w:pPr>
    </w:p>
    <w:p w14:paraId="212703BF" w14:textId="70BB8EC8" w:rsidR="008B2459" w:rsidRPr="008B2459" w:rsidRDefault="008B2459" w:rsidP="008B2459">
      <w:pPr>
        <w:spacing w:line="360" w:lineRule="auto"/>
        <w:jc w:val="both"/>
        <w:rPr>
          <w:rStyle w:val="q4iawc"/>
          <w:rFonts w:eastAsiaTheme="majorEastAsia"/>
          <w:i/>
          <w:iCs/>
          <w:sz w:val="22"/>
          <w:szCs w:val="22"/>
          <w:lang w:val="en"/>
        </w:rPr>
      </w:pPr>
      <w:r w:rsidRPr="008B2459">
        <w:rPr>
          <w:rStyle w:val="q4iawc"/>
          <w:rFonts w:eastAsiaTheme="majorEastAsia"/>
          <w:i/>
          <w:iCs/>
          <w:sz w:val="22"/>
          <w:szCs w:val="22"/>
          <w:lang w:val="en"/>
        </w:rPr>
        <w:t xml:space="preserve">B. RC Beam Testing </w:t>
      </w:r>
    </w:p>
    <w:p w14:paraId="45AFCDB9" w14:textId="7087D506" w:rsidR="008B2459" w:rsidRPr="00084955" w:rsidRDefault="008B2459" w:rsidP="007128D5">
      <w:pPr>
        <w:spacing w:line="360" w:lineRule="auto"/>
        <w:ind w:firstLine="566"/>
        <w:jc w:val="both"/>
        <w:rPr>
          <w:rStyle w:val="q4iawc"/>
          <w:rFonts w:eastAsiaTheme="majorEastAsia"/>
          <w:sz w:val="22"/>
          <w:szCs w:val="22"/>
          <w:lang w:val="en"/>
        </w:rPr>
      </w:pPr>
      <w:r w:rsidRPr="00084955">
        <w:rPr>
          <w:rStyle w:val="q4iawc"/>
          <w:rFonts w:eastAsiaTheme="majorEastAsia"/>
          <w:sz w:val="22"/>
          <w:szCs w:val="22"/>
          <w:lang w:val="en"/>
        </w:rPr>
        <w:t>The beam flexural test was conducted to analyze the effect of using geopolymer mortar and the addition of PVA fiber on the flexural behavior of reinforced concrete beams.</w:t>
      </w:r>
      <w:r w:rsidRPr="00084955">
        <w:rPr>
          <w:rStyle w:val="viiyi"/>
          <w:rFonts w:eastAsiaTheme="majorEastAsia"/>
          <w:sz w:val="22"/>
          <w:szCs w:val="22"/>
          <w:lang w:val="en"/>
        </w:rPr>
        <w:t xml:space="preserve"> </w:t>
      </w:r>
      <w:r w:rsidRPr="00084955">
        <w:rPr>
          <w:rStyle w:val="q4iawc"/>
          <w:rFonts w:eastAsiaTheme="majorEastAsia"/>
          <w:sz w:val="22"/>
          <w:szCs w:val="22"/>
          <w:lang w:val="en"/>
        </w:rPr>
        <w:t>Flexural behavior is discussed on the basis of load-deflection behavior.</w:t>
      </w:r>
    </w:p>
    <w:p w14:paraId="260442BD" w14:textId="7E9AA26B" w:rsidR="008B2459" w:rsidRPr="00084955" w:rsidRDefault="008B2459" w:rsidP="007128D5">
      <w:pPr>
        <w:spacing w:line="360" w:lineRule="auto"/>
        <w:ind w:firstLine="566"/>
        <w:jc w:val="both"/>
        <w:rPr>
          <w:rStyle w:val="q4iawc"/>
          <w:rFonts w:eastAsiaTheme="majorEastAsia"/>
          <w:sz w:val="22"/>
          <w:szCs w:val="22"/>
          <w:lang w:val="en"/>
        </w:rPr>
      </w:pPr>
      <w:r w:rsidRPr="00084955">
        <w:rPr>
          <w:rStyle w:val="q4iawc"/>
          <w:rFonts w:eastAsiaTheme="majorEastAsia"/>
          <w:sz w:val="22"/>
          <w:szCs w:val="22"/>
          <w:lang w:val="en"/>
        </w:rPr>
        <w:t>In general, the behavior of the load-deflection relationship is divided into 3 phases.</w:t>
      </w:r>
      <w:r w:rsidRPr="00084955">
        <w:rPr>
          <w:rStyle w:val="viiyi"/>
          <w:rFonts w:eastAsiaTheme="majorEastAsia"/>
          <w:sz w:val="22"/>
          <w:szCs w:val="22"/>
          <w:lang w:val="en"/>
        </w:rPr>
        <w:t xml:space="preserve"> </w:t>
      </w:r>
      <w:r w:rsidRPr="00084955">
        <w:rPr>
          <w:rStyle w:val="q4iawc"/>
          <w:rFonts w:eastAsiaTheme="majorEastAsia"/>
          <w:sz w:val="22"/>
          <w:szCs w:val="22"/>
          <w:lang w:val="en"/>
        </w:rPr>
        <w:t>The first phase is the phase where the concrete is still in an elastic condition.</w:t>
      </w:r>
      <w:r w:rsidRPr="00084955">
        <w:rPr>
          <w:rStyle w:val="viiyi"/>
          <w:rFonts w:eastAsiaTheme="majorEastAsia"/>
          <w:sz w:val="22"/>
          <w:szCs w:val="22"/>
          <w:lang w:val="en"/>
        </w:rPr>
        <w:t xml:space="preserve"> </w:t>
      </w:r>
      <w:r w:rsidRPr="00084955">
        <w:rPr>
          <w:rStyle w:val="q4iawc"/>
          <w:rFonts w:eastAsiaTheme="majorEastAsia"/>
          <w:sz w:val="22"/>
          <w:szCs w:val="22"/>
          <w:lang w:val="en"/>
        </w:rPr>
        <w:t>The second phase is the post-crack phase, and the third phase is the phase where the reinforcement yields.</w:t>
      </w:r>
      <w:r w:rsidRPr="00084955">
        <w:rPr>
          <w:rStyle w:val="viiyi"/>
          <w:rFonts w:eastAsiaTheme="majorEastAsia"/>
          <w:sz w:val="22"/>
          <w:szCs w:val="22"/>
          <w:lang w:val="en"/>
        </w:rPr>
        <w:t xml:space="preserve"> </w:t>
      </w:r>
      <w:r w:rsidRPr="00084955">
        <w:rPr>
          <w:rStyle w:val="q4iawc"/>
          <w:rFonts w:eastAsiaTheme="majorEastAsia"/>
          <w:sz w:val="22"/>
          <w:szCs w:val="22"/>
          <w:lang w:val="en"/>
        </w:rPr>
        <w:t>The transition of each phase is indicated by a change in the stiffness of the load-deflection relationship graph.</w:t>
      </w:r>
      <w:r w:rsidRPr="00084955">
        <w:rPr>
          <w:rStyle w:val="viiyi"/>
          <w:rFonts w:eastAsiaTheme="majorEastAsia"/>
          <w:sz w:val="22"/>
          <w:szCs w:val="22"/>
          <w:lang w:val="en"/>
        </w:rPr>
        <w:t xml:space="preserve"> </w:t>
      </w:r>
      <w:r w:rsidRPr="00084955">
        <w:rPr>
          <w:rStyle w:val="q4iawc"/>
          <w:rFonts w:eastAsiaTheme="majorEastAsia"/>
          <w:sz w:val="22"/>
          <w:szCs w:val="22"/>
          <w:lang w:val="en"/>
        </w:rPr>
        <w:t>The first transition point is used to identify the initial crack and the second transition point is used to identify yielding in the reinforcement.</w:t>
      </w:r>
    </w:p>
    <w:p w14:paraId="0D55F030" w14:textId="67ECE140" w:rsidR="00084955" w:rsidRPr="00084955" w:rsidRDefault="00084955" w:rsidP="007128D5">
      <w:pPr>
        <w:spacing w:line="360" w:lineRule="auto"/>
        <w:ind w:firstLine="566"/>
        <w:jc w:val="both"/>
        <w:rPr>
          <w:rStyle w:val="q4iawc"/>
          <w:rFonts w:eastAsiaTheme="majorEastAsia"/>
          <w:sz w:val="22"/>
          <w:szCs w:val="22"/>
          <w:lang w:val="en"/>
        </w:rPr>
      </w:pPr>
      <w:r w:rsidRPr="00084955">
        <w:rPr>
          <w:rStyle w:val="q4iawc"/>
          <w:rFonts w:eastAsiaTheme="majorEastAsia"/>
          <w:sz w:val="22"/>
          <w:szCs w:val="22"/>
          <w:lang w:val="en"/>
        </w:rPr>
        <w:t>Figure 3 shows the load-deflection relationship of the CB, GP-1500, and GP-F-1500 beams.</w:t>
      </w:r>
      <w:r w:rsidRPr="00084955">
        <w:rPr>
          <w:rStyle w:val="viiyi"/>
          <w:rFonts w:eastAsiaTheme="majorEastAsia"/>
          <w:sz w:val="22"/>
          <w:szCs w:val="22"/>
          <w:lang w:val="en"/>
        </w:rPr>
        <w:t xml:space="preserve"> </w:t>
      </w:r>
      <w:r w:rsidRPr="00084955">
        <w:rPr>
          <w:rStyle w:val="q4iawc"/>
          <w:rFonts w:eastAsiaTheme="majorEastAsia"/>
          <w:sz w:val="22"/>
          <w:szCs w:val="22"/>
          <w:lang w:val="en"/>
        </w:rPr>
        <w:t xml:space="preserve">The deflection shown occurs in the </w:t>
      </w:r>
      <w:r w:rsidR="00100D33">
        <w:rPr>
          <w:rStyle w:val="q4iawc"/>
          <w:rFonts w:eastAsiaTheme="majorEastAsia"/>
          <w:sz w:val="22"/>
          <w:szCs w:val="22"/>
          <w:lang w:val="en"/>
        </w:rPr>
        <w:t>mid</w:t>
      </w:r>
      <w:r w:rsidRPr="00084955">
        <w:rPr>
          <w:rStyle w:val="q4iawc"/>
          <w:rFonts w:eastAsiaTheme="majorEastAsia"/>
          <w:sz w:val="22"/>
          <w:szCs w:val="22"/>
          <w:lang w:val="en"/>
        </w:rPr>
        <w:t xml:space="preserve"> span.</w:t>
      </w:r>
      <w:r w:rsidRPr="00084955">
        <w:rPr>
          <w:rStyle w:val="viiyi"/>
          <w:rFonts w:eastAsiaTheme="majorEastAsia"/>
          <w:sz w:val="22"/>
          <w:szCs w:val="22"/>
          <w:lang w:val="en"/>
        </w:rPr>
        <w:t xml:space="preserve"> </w:t>
      </w:r>
      <w:r w:rsidRPr="00084955">
        <w:rPr>
          <w:rStyle w:val="q4iawc"/>
          <w:rFonts w:eastAsiaTheme="majorEastAsia"/>
          <w:sz w:val="22"/>
          <w:szCs w:val="22"/>
          <w:lang w:val="en"/>
        </w:rPr>
        <w:t>The effect of the repair material (geopolymer mortar) can be observed by comparing the load-deflection behavior of CB and GP beams.</w:t>
      </w:r>
      <w:r w:rsidRPr="00084955">
        <w:rPr>
          <w:rStyle w:val="viiyi"/>
          <w:rFonts w:eastAsiaTheme="majorEastAsia"/>
          <w:sz w:val="22"/>
          <w:szCs w:val="22"/>
          <w:lang w:val="en"/>
        </w:rPr>
        <w:t xml:space="preserve"> </w:t>
      </w:r>
      <w:r w:rsidRPr="00084955">
        <w:rPr>
          <w:rStyle w:val="q4iawc"/>
          <w:rFonts w:eastAsiaTheme="majorEastAsia"/>
          <w:sz w:val="22"/>
          <w:szCs w:val="22"/>
          <w:lang w:val="en"/>
        </w:rPr>
        <w:t>Meanwhile, the effect of adding PVA fiber can be observed by comparing the load-deflection behavior of GP and GP-F beams.</w:t>
      </w:r>
    </w:p>
    <w:p w14:paraId="2ACFC090" w14:textId="46914173" w:rsidR="007128D5" w:rsidRDefault="00084955" w:rsidP="00084955">
      <w:pPr>
        <w:spacing w:line="360" w:lineRule="auto"/>
        <w:jc w:val="both"/>
        <w:rPr>
          <w:sz w:val="22"/>
          <w:szCs w:val="22"/>
        </w:rPr>
      </w:pPr>
      <w:r>
        <w:rPr>
          <w:noProof/>
        </w:rPr>
        <w:drawing>
          <wp:inline distT="0" distB="0" distL="114300" distR="114300" wp14:anchorId="75723472" wp14:editId="7B326B0C">
            <wp:extent cx="2783665" cy="19304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rotWithShape="1">
                    <a:blip r:embed="rId9"/>
                    <a:srcRect r="46800"/>
                    <a:stretch/>
                  </pic:blipFill>
                  <pic:spPr bwMode="auto">
                    <a:xfrm>
                      <a:off x="0" y="0"/>
                      <a:ext cx="2783665" cy="1930400"/>
                    </a:xfrm>
                    <a:prstGeom prst="rect">
                      <a:avLst/>
                    </a:prstGeom>
                    <a:noFill/>
                    <a:ln>
                      <a:noFill/>
                    </a:ln>
                    <a:extLst>
                      <a:ext uri="{53640926-AAD7-44D8-BBD7-CCE9431645EC}">
                        <a14:shadowObscured xmlns:a14="http://schemas.microsoft.com/office/drawing/2010/main"/>
                      </a:ext>
                    </a:extLst>
                  </pic:spPr>
                </pic:pic>
              </a:graphicData>
            </a:graphic>
          </wp:inline>
        </w:drawing>
      </w:r>
    </w:p>
    <w:p w14:paraId="4D88C2CD" w14:textId="47329137" w:rsidR="00084955" w:rsidRDefault="00084955" w:rsidP="00084955">
      <w:pPr>
        <w:spacing w:line="360" w:lineRule="auto"/>
        <w:jc w:val="center"/>
        <w:rPr>
          <w:rStyle w:val="q4iawc"/>
          <w:rFonts w:eastAsiaTheme="majorEastAsia"/>
          <w:sz w:val="22"/>
          <w:szCs w:val="22"/>
          <w:lang w:val="en"/>
        </w:rPr>
      </w:pPr>
      <w:r w:rsidRPr="00084955">
        <w:rPr>
          <w:sz w:val="22"/>
          <w:szCs w:val="22"/>
        </w:rPr>
        <w:t xml:space="preserve">Figure </w:t>
      </w:r>
      <w:r w:rsidRPr="00084955">
        <w:rPr>
          <w:sz w:val="22"/>
          <w:szCs w:val="22"/>
        </w:rPr>
        <w:t xml:space="preserve">3. </w:t>
      </w:r>
      <w:r w:rsidRPr="00084955">
        <w:rPr>
          <w:rStyle w:val="q4iawc"/>
          <w:rFonts w:eastAsiaTheme="majorEastAsia"/>
          <w:sz w:val="22"/>
          <w:szCs w:val="22"/>
          <w:lang w:val="en"/>
        </w:rPr>
        <w:t>L</w:t>
      </w:r>
      <w:r w:rsidRPr="00084955">
        <w:rPr>
          <w:rStyle w:val="q4iawc"/>
          <w:rFonts w:eastAsiaTheme="majorEastAsia"/>
          <w:sz w:val="22"/>
          <w:szCs w:val="22"/>
          <w:lang w:val="en"/>
        </w:rPr>
        <w:t>oad-deflection relationship</w:t>
      </w:r>
    </w:p>
    <w:p w14:paraId="3008E75B" w14:textId="792B81D4" w:rsidR="00A062C2" w:rsidRPr="00EB50A9" w:rsidRDefault="00A062C2" w:rsidP="005610F6">
      <w:pPr>
        <w:spacing w:line="360" w:lineRule="auto"/>
        <w:ind w:firstLine="566"/>
        <w:jc w:val="both"/>
        <w:rPr>
          <w:rStyle w:val="q4iawc"/>
          <w:rFonts w:eastAsiaTheme="majorEastAsia"/>
          <w:sz w:val="22"/>
          <w:szCs w:val="22"/>
          <w:lang w:val="en"/>
        </w:rPr>
      </w:pPr>
      <w:r w:rsidRPr="00EB50A9">
        <w:rPr>
          <w:rStyle w:val="q4iawc"/>
          <w:rFonts w:eastAsiaTheme="majorEastAsia"/>
          <w:sz w:val="22"/>
          <w:szCs w:val="22"/>
          <w:lang w:val="en"/>
        </w:rPr>
        <w:lastRenderedPageBreak/>
        <w:t>In the control beam (CB), the reinforcing steel is fully elastic until the beam experiences initial cracks where the load value is 4.93 kN with a deflection of 1.87 mm.</w:t>
      </w:r>
      <w:r w:rsidRPr="00EB50A9">
        <w:rPr>
          <w:rStyle w:val="viiyi"/>
          <w:rFonts w:eastAsiaTheme="majorEastAsia"/>
          <w:sz w:val="22"/>
          <w:szCs w:val="22"/>
          <w:lang w:val="en"/>
        </w:rPr>
        <w:t xml:space="preserve"> </w:t>
      </w:r>
      <w:r w:rsidRPr="00EB50A9">
        <w:rPr>
          <w:rStyle w:val="q4iawc"/>
          <w:rFonts w:eastAsiaTheme="majorEastAsia"/>
          <w:sz w:val="22"/>
          <w:szCs w:val="22"/>
          <w:lang w:val="en"/>
        </w:rPr>
        <w:t>After the initial cracking, the beam then shows the elastoplastic properties of the steel until the reinforcement yields where the load value is 32.92 kN with a deflection of 19.88 mm.</w:t>
      </w:r>
      <w:r w:rsidRPr="00EB50A9">
        <w:rPr>
          <w:rStyle w:val="viiyi"/>
          <w:rFonts w:eastAsiaTheme="majorEastAsia"/>
          <w:sz w:val="22"/>
          <w:szCs w:val="22"/>
          <w:lang w:val="en"/>
        </w:rPr>
        <w:t xml:space="preserve"> </w:t>
      </w:r>
      <w:r w:rsidRPr="00EB50A9">
        <w:rPr>
          <w:rStyle w:val="q4iawc"/>
          <w:rFonts w:eastAsiaTheme="majorEastAsia"/>
          <w:sz w:val="22"/>
          <w:szCs w:val="22"/>
          <w:lang w:val="en"/>
        </w:rPr>
        <w:t>The relationship curve becomes much flatter than before, this happens until the beam fails at an ultimate load of 34.78 kN with a deflection of 45.79 mm.</w:t>
      </w:r>
    </w:p>
    <w:p w14:paraId="1520A658" w14:textId="17A6E2D2" w:rsidR="00A062C2" w:rsidRPr="00EB50A9" w:rsidRDefault="00A062C2" w:rsidP="005610F6">
      <w:pPr>
        <w:spacing w:line="360" w:lineRule="auto"/>
        <w:ind w:firstLine="566"/>
        <w:jc w:val="both"/>
        <w:rPr>
          <w:sz w:val="22"/>
          <w:szCs w:val="22"/>
        </w:rPr>
      </w:pPr>
      <w:r w:rsidRPr="00EB50A9">
        <w:rPr>
          <w:rStyle w:val="q4iawc"/>
          <w:rFonts w:eastAsiaTheme="majorEastAsia"/>
          <w:sz w:val="22"/>
          <w:szCs w:val="22"/>
          <w:lang w:val="en"/>
        </w:rPr>
        <w:t xml:space="preserve">In the beam with reinforced geopolymer mortar without fiber (GP-1500), the beam experienced initial cracks where the load value was 5.26 kN with a deflection of </w:t>
      </w:r>
      <w:r w:rsidRPr="00EB50A9">
        <w:rPr>
          <w:rStyle w:val="q4iawc"/>
          <w:rFonts w:eastAsiaTheme="majorEastAsia"/>
          <w:sz w:val="22"/>
          <w:szCs w:val="22"/>
          <w:lang w:val="en"/>
        </w:rPr>
        <w:t>1.89</w:t>
      </w:r>
      <w:r w:rsidRPr="00EB50A9">
        <w:rPr>
          <w:rStyle w:val="q4iawc"/>
          <w:rFonts w:eastAsiaTheme="majorEastAsia"/>
          <w:sz w:val="22"/>
          <w:szCs w:val="22"/>
          <w:lang w:val="en"/>
        </w:rPr>
        <w:t xml:space="preserve"> mm.</w:t>
      </w:r>
      <w:r w:rsidRPr="00EB50A9">
        <w:rPr>
          <w:rStyle w:val="viiyi"/>
          <w:rFonts w:eastAsiaTheme="majorEastAsia"/>
          <w:sz w:val="22"/>
          <w:szCs w:val="22"/>
          <w:lang w:val="en"/>
        </w:rPr>
        <w:t xml:space="preserve"> </w:t>
      </w:r>
      <w:r w:rsidRPr="00EB50A9">
        <w:rPr>
          <w:rStyle w:val="q4iawc"/>
          <w:rFonts w:eastAsiaTheme="majorEastAsia"/>
          <w:sz w:val="22"/>
          <w:szCs w:val="22"/>
          <w:lang w:val="en"/>
        </w:rPr>
        <w:t>After the initial crack, the beam then shows the elastoplastic properties of the steel until the reinforcement experiences yielding where the load value is 3</w:t>
      </w:r>
      <w:r w:rsidRPr="00EB50A9">
        <w:rPr>
          <w:rStyle w:val="q4iawc"/>
          <w:rFonts w:eastAsiaTheme="majorEastAsia"/>
          <w:sz w:val="22"/>
          <w:szCs w:val="22"/>
          <w:lang w:val="en"/>
        </w:rPr>
        <w:t>2</w:t>
      </w:r>
      <w:r w:rsidRPr="00EB50A9">
        <w:rPr>
          <w:rStyle w:val="q4iawc"/>
          <w:rFonts w:eastAsiaTheme="majorEastAsia"/>
          <w:sz w:val="22"/>
          <w:szCs w:val="22"/>
          <w:lang w:val="en"/>
        </w:rPr>
        <w:t>.</w:t>
      </w:r>
      <w:r w:rsidRPr="00EB50A9">
        <w:rPr>
          <w:rStyle w:val="q4iawc"/>
          <w:rFonts w:eastAsiaTheme="majorEastAsia"/>
          <w:sz w:val="22"/>
          <w:szCs w:val="22"/>
          <w:lang w:val="en"/>
        </w:rPr>
        <w:t>12</w:t>
      </w:r>
      <w:r w:rsidRPr="00EB50A9">
        <w:rPr>
          <w:rStyle w:val="q4iawc"/>
          <w:rFonts w:eastAsiaTheme="majorEastAsia"/>
          <w:sz w:val="22"/>
          <w:szCs w:val="22"/>
          <w:lang w:val="en"/>
        </w:rPr>
        <w:t xml:space="preserve"> kN with a deflection of </w:t>
      </w:r>
      <w:r w:rsidRPr="00EB50A9">
        <w:rPr>
          <w:rStyle w:val="q4iawc"/>
          <w:rFonts w:eastAsiaTheme="majorEastAsia"/>
          <w:sz w:val="22"/>
          <w:szCs w:val="22"/>
          <w:lang w:val="en"/>
        </w:rPr>
        <w:t>18.57</w:t>
      </w:r>
      <w:r w:rsidRPr="00EB50A9">
        <w:rPr>
          <w:rStyle w:val="q4iawc"/>
          <w:rFonts w:eastAsiaTheme="majorEastAsia"/>
          <w:sz w:val="22"/>
          <w:szCs w:val="22"/>
          <w:lang w:val="en"/>
        </w:rPr>
        <w:t xml:space="preserve"> mm.</w:t>
      </w:r>
      <w:r w:rsidRPr="00EB50A9">
        <w:rPr>
          <w:rStyle w:val="viiyi"/>
          <w:rFonts w:eastAsiaTheme="majorEastAsia"/>
          <w:sz w:val="22"/>
          <w:szCs w:val="22"/>
          <w:lang w:val="en"/>
        </w:rPr>
        <w:t xml:space="preserve"> </w:t>
      </w:r>
      <w:r w:rsidRPr="00EB50A9">
        <w:rPr>
          <w:rStyle w:val="q4iawc"/>
          <w:rFonts w:eastAsiaTheme="majorEastAsia"/>
          <w:sz w:val="22"/>
          <w:szCs w:val="22"/>
          <w:lang w:val="en"/>
        </w:rPr>
        <w:t>The relationship curve becomes much flatter than before, this happens until the beam fails at an ultimate load of 3</w:t>
      </w:r>
      <w:r w:rsidRPr="00EB50A9">
        <w:rPr>
          <w:rStyle w:val="q4iawc"/>
          <w:rFonts w:eastAsiaTheme="majorEastAsia"/>
          <w:sz w:val="22"/>
          <w:szCs w:val="22"/>
          <w:lang w:val="en"/>
        </w:rPr>
        <w:t>5</w:t>
      </w:r>
      <w:r w:rsidRPr="00EB50A9">
        <w:rPr>
          <w:rStyle w:val="q4iawc"/>
          <w:rFonts w:eastAsiaTheme="majorEastAsia"/>
          <w:sz w:val="22"/>
          <w:szCs w:val="22"/>
          <w:lang w:val="en"/>
        </w:rPr>
        <w:t xml:space="preserve">.65 kN with a deflection of </w:t>
      </w:r>
      <w:r w:rsidRPr="00EB50A9">
        <w:rPr>
          <w:rStyle w:val="q4iawc"/>
          <w:rFonts w:eastAsiaTheme="majorEastAsia"/>
          <w:sz w:val="22"/>
          <w:szCs w:val="22"/>
          <w:lang w:val="en"/>
        </w:rPr>
        <w:t>79.38</w:t>
      </w:r>
      <w:r w:rsidRPr="00EB50A9">
        <w:rPr>
          <w:rStyle w:val="q4iawc"/>
          <w:rFonts w:eastAsiaTheme="majorEastAsia"/>
          <w:sz w:val="22"/>
          <w:szCs w:val="22"/>
          <w:lang w:val="en"/>
        </w:rPr>
        <w:t xml:space="preserve"> mm.</w:t>
      </w:r>
      <w:r w:rsidRPr="00EB50A9">
        <w:rPr>
          <w:rStyle w:val="viiyi"/>
          <w:rFonts w:eastAsiaTheme="majorEastAsia"/>
          <w:sz w:val="22"/>
          <w:szCs w:val="22"/>
          <w:lang w:val="en"/>
        </w:rPr>
        <w:t xml:space="preserve"> </w:t>
      </w:r>
      <w:r w:rsidRPr="00EB50A9">
        <w:rPr>
          <w:rStyle w:val="q4iawc"/>
          <w:rFonts w:eastAsiaTheme="majorEastAsia"/>
          <w:sz w:val="22"/>
          <w:szCs w:val="22"/>
          <w:lang w:val="en"/>
        </w:rPr>
        <w:t>GP</w:t>
      </w:r>
      <w:r w:rsidRPr="00EB50A9">
        <w:rPr>
          <w:rStyle w:val="q4iawc"/>
          <w:rFonts w:eastAsiaTheme="majorEastAsia"/>
          <w:sz w:val="22"/>
          <w:szCs w:val="22"/>
          <w:lang w:val="en"/>
        </w:rPr>
        <w:t>-1500</w:t>
      </w:r>
      <w:r w:rsidRPr="00EB50A9">
        <w:rPr>
          <w:rStyle w:val="q4iawc"/>
          <w:rFonts w:eastAsiaTheme="majorEastAsia"/>
          <w:sz w:val="22"/>
          <w:szCs w:val="22"/>
          <w:lang w:val="en"/>
        </w:rPr>
        <w:t xml:space="preserve"> beams have higher ductility than CB beams.</w:t>
      </w:r>
      <w:r w:rsidRPr="00EB50A9">
        <w:rPr>
          <w:rStyle w:val="viiyi"/>
          <w:rFonts w:eastAsiaTheme="majorEastAsia"/>
          <w:sz w:val="22"/>
          <w:szCs w:val="22"/>
          <w:lang w:val="en"/>
        </w:rPr>
        <w:t xml:space="preserve"> </w:t>
      </w:r>
      <w:r w:rsidRPr="00EB50A9">
        <w:rPr>
          <w:rStyle w:val="q4iawc"/>
          <w:rFonts w:eastAsiaTheme="majorEastAsia"/>
          <w:sz w:val="22"/>
          <w:szCs w:val="22"/>
          <w:lang w:val="en"/>
        </w:rPr>
        <w:t xml:space="preserve">This can be seen from the deflection at the maximum load of the GP beam which increased by </w:t>
      </w:r>
      <w:r w:rsidR="00EB50A9" w:rsidRPr="00EB50A9">
        <w:rPr>
          <w:rStyle w:val="q4iawc"/>
          <w:rFonts w:eastAsiaTheme="majorEastAsia"/>
          <w:sz w:val="22"/>
          <w:szCs w:val="22"/>
          <w:lang w:val="en"/>
        </w:rPr>
        <w:t>71</w:t>
      </w:r>
      <w:r w:rsidRPr="00EB50A9">
        <w:rPr>
          <w:rStyle w:val="q4iawc"/>
          <w:rFonts w:eastAsiaTheme="majorEastAsia"/>
          <w:sz w:val="22"/>
          <w:szCs w:val="22"/>
          <w:lang w:val="en"/>
        </w:rPr>
        <w:t>% compared to the CB beam.</w:t>
      </w:r>
      <w:r w:rsidRPr="00EB50A9">
        <w:rPr>
          <w:rStyle w:val="viiyi"/>
          <w:rFonts w:eastAsiaTheme="majorEastAsia"/>
          <w:sz w:val="22"/>
          <w:szCs w:val="22"/>
          <w:lang w:val="en"/>
        </w:rPr>
        <w:t xml:space="preserve"> </w:t>
      </w:r>
      <w:r w:rsidRPr="00EB50A9">
        <w:rPr>
          <w:rStyle w:val="q4iawc"/>
          <w:rFonts w:eastAsiaTheme="majorEastAsia"/>
          <w:sz w:val="22"/>
          <w:szCs w:val="22"/>
          <w:lang w:val="en"/>
        </w:rPr>
        <w:t>The same behavior is also shown by the GP-F-1500 beam.</w:t>
      </w:r>
    </w:p>
    <w:p w14:paraId="4EA60FEE" w14:textId="764AD637" w:rsidR="00802DF5" w:rsidRPr="00277CC4" w:rsidRDefault="00802DF5" w:rsidP="005610F6">
      <w:pPr>
        <w:spacing w:line="360" w:lineRule="auto"/>
        <w:ind w:firstLine="566"/>
        <w:jc w:val="both"/>
        <w:rPr>
          <w:sz w:val="22"/>
          <w:szCs w:val="22"/>
        </w:rPr>
      </w:pPr>
      <w:r w:rsidRPr="00277CC4">
        <w:rPr>
          <w:sz w:val="22"/>
          <w:szCs w:val="22"/>
        </w:rPr>
        <w:t xml:space="preserve">Table </w:t>
      </w:r>
      <w:r w:rsidR="00084955">
        <w:rPr>
          <w:sz w:val="22"/>
          <w:szCs w:val="22"/>
        </w:rPr>
        <w:t>3</w:t>
      </w:r>
      <w:r w:rsidRPr="00277CC4">
        <w:rPr>
          <w:sz w:val="22"/>
          <w:szCs w:val="22"/>
        </w:rPr>
        <w:t xml:space="preserve"> </w:t>
      </w:r>
      <w:r w:rsidR="00084955">
        <w:rPr>
          <w:sz w:val="22"/>
          <w:szCs w:val="22"/>
        </w:rPr>
        <w:t xml:space="preserve">presented the </w:t>
      </w:r>
      <w:r w:rsidRPr="00277CC4">
        <w:rPr>
          <w:sz w:val="22"/>
          <w:szCs w:val="22"/>
        </w:rPr>
        <w:t>of loads and deflections under initial cracking, yielding and maximum load conditions. The deflection shown in the table shows the deflection that occurs in the mid span.</w:t>
      </w:r>
    </w:p>
    <w:p w14:paraId="55BFAF6C" w14:textId="2BF03EB9" w:rsidR="0055791A" w:rsidRDefault="00802DF5" w:rsidP="0055791A">
      <w:pPr>
        <w:jc w:val="center"/>
        <w:rPr>
          <w:sz w:val="22"/>
          <w:szCs w:val="22"/>
        </w:rPr>
      </w:pPr>
      <w:r w:rsidRPr="00277CC4">
        <w:rPr>
          <w:sz w:val="22"/>
          <w:szCs w:val="22"/>
        </w:rPr>
        <w:t>Table 2</w:t>
      </w:r>
      <w:r w:rsidR="0055791A">
        <w:rPr>
          <w:sz w:val="22"/>
          <w:szCs w:val="22"/>
        </w:rPr>
        <w:t>.</w:t>
      </w:r>
      <w:r w:rsidRPr="00277CC4">
        <w:rPr>
          <w:sz w:val="22"/>
          <w:szCs w:val="22"/>
        </w:rPr>
        <w:t xml:space="preserve"> Loads and displacements</w:t>
      </w:r>
    </w:p>
    <w:tbl>
      <w:tblPr>
        <w:tblpPr w:leftFromText="180" w:rightFromText="180" w:vertAnchor="text" w:horzAnchor="margin" w:tblpY="381"/>
        <w:tblW w:w="4411" w:type="dxa"/>
        <w:tblBorders>
          <w:top w:val="single" w:sz="4" w:space="0" w:color="auto"/>
          <w:bottom w:val="single" w:sz="4" w:space="0" w:color="auto"/>
          <w:insideH w:val="single" w:sz="4" w:space="0" w:color="auto"/>
        </w:tblBorders>
        <w:tblLook w:val="04A0" w:firstRow="1" w:lastRow="0" w:firstColumn="1" w:lastColumn="0" w:noHBand="0" w:noVBand="1"/>
      </w:tblPr>
      <w:tblGrid>
        <w:gridCol w:w="851"/>
        <w:gridCol w:w="531"/>
        <w:gridCol w:w="621"/>
        <w:gridCol w:w="621"/>
        <w:gridCol w:w="531"/>
        <w:gridCol w:w="621"/>
        <w:gridCol w:w="643"/>
      </w:tblGrid>
      <w:tr w:rsidR="00F942C8" w:rsidRPr="00100D33" w14:paraId="40664299" w14:textId="77777777" w:rsidTr="00EB50A9">
        <w:trPr>
          <w:trHeight w:val="14"/>
        </w:trPr>
        <w:tc>
          <w:tcPr>
            <w:tcW w:w="851" w:type="dxa"/>
            <w:vMerge w:val="restart"/>
            <w:shd w:val="clear" w:color="auto" w:fill="auto"/>
            <w:noWrap/>
            <w:vAlign w:val="center"/>
            <w:hideMark/>
          </w:tcPr>
          <w:p w14:paraId="73DBA166" w14:textId="77777777" w:rsidR="00F942C8" w:rsidRPr="0055791A" w:rsidRDefault="00F942C8" w:rsidP="000F2B2E">
            <w:pPr>
              <w:jc w:val="center"/>
              <w:rPr>
                <w:rFonts w:cs="Arial"/>
                <w:b/>
                <w:bCs/>
                <w:color w:val="000000"/>
                <w:sz w:val="18"/>
                <w:szCs w:val="18"/>
                <w:lang w:eastAsia="id-ID"/>
              </w:rPr>
            </w:pPr>
            <w:r w:rsidRPr="0055791A">
              <w:rPr>
                <w:rFonts w:cs="Arial"/>
                <w:b/>
                <w:bCs/>
                <w:color w:val="000000"/>
                <w:sz w:val="18"/>
                <w:szCs w:val="18"/>
                <w:lang w:eastAsia="id-ID"/>
              </w:rPr>
              <w:t>Code</w:t>
            </w:r>
          </w:p>
        </w:tc>
        <w:tc>
          <w:tcPr>
            <w:tcW w:w="1773" w:type="dxa"/>
            <w:gridSpan w:val="3"/>
            <w:shd w:val="clear" w:color="auto" w:fill="auto"/>
            <w:noWrap/>
            <w:vAlign w:val="center"/>
            <w:hideMark/>
          </w:tcPr>
          <w:p w14:paraId="4BCBC79B" w14:textId="77777777" w:rsidR="00F942C8" w:rsidRPr="0055791A" w:rsidRDefault="00F942C8" w:rsidP="000F2B2E">
            <w:pPr>
              <w:jc w:val="center"/>
              <w:rPr>
                <w:rFonts w:cs="Arial"/>
                <w:b/>
                <w:bCs/>
                <w:color w:val="000000"/>
                <w:sz w:val="18"/>
                <w:szCs w:val="18"/>
                <w:lang w:eastAsia="id-ID"/>
              </w:rPr>
            </w:pPr>
            <w:r w:rsidRPr="0055791A">
              <w:rPr>
                <w:rFonts w:cs="Arial"/>
                <w:b/>
                <w:bCs/>
                <w:color w:val="000000"/>
                <w:sz w:val="18"/>
                <w:szCs w:val="18"/>
                <w:lang w:eastAsia="id-ID"/>
              </w:rPr>
              <w:t>Load (kN)</w:t>
            </w:r>
          </w:p>
        </w:tc>
        <w:tc>
          <w:tcPr>
            <w:tcW w:w="1787" w:type="dxa"/>
            <w:gridSpan w:val="3"/>
            <w:shd w:val="clear" w:color="auto" w:fill="auto"/>
            <w:noWrap/>
            <w:vAlign w:val="center"/>
            <w:hideMark/>
          </w:tcPr>
          <w:p w14:paraId="63B56165" w14:textId="77777777" w:rsidR="00F942C8" w:rsidRPr="0055791A" w:rsidRDefault="00F942C8" w:rsidP="000F2B2E">
            <w:pPr>
              <w:jc w:val="center"/>
              <w:rPr>
                <w:rFonts w:cs="Arial"/>
                <w:b/>
                <w:bCs/>
                <w:color w:val="000000"/>
                <w:sz w:val="18"/>
                <w:szCs w:val="18"/>
                <w:lang w:eastAsia="id-ID"/>
              </w:rPr>
            </w:pPr>
            <w:r w:rsidRPr="0055791A">
              <w:rPr>
                <w:rFonts w:cs="Arial"/>
                <w:b/>
                <w:bCs/>
                <w:color w:val="000000"/>
                <w:sz w:val="18"/>
                <w:szCs w:val="18"/>
                <w:lang w:eastAsia="id-ID"/>
              </w:rPr>
              <w:t>Deflection (mm)</w:t>
            </w:r>
          </w:p>
        </w:tc>
      </w:tr>
      <w:tr w:rsidR="00F942C8" w:rsidRPr="00100D33" w14:paraId="2B105092" w14:textId="77777777" w:rsidTr="00EB50A9">
        <w:trPr>
          <w:trHeight w:val="14"/>
        </w:trPr>
        <w:tc>
          <w:tcPr>
            <w:tcW w:w="851" w:type="dxa"/>
            <w:vMerge/>
            <w:vAlign w:val="center"/>
            <w:hideMark/>
          </w:tcPr>
          <w:p w14:paraId="2E15B86E" w14:textId="77777777" w:rsidR="00F942C8" w:rsidRPr="0055791A" w:rsidRDefault="00F942C8" w:rsidP="000F2B2E">
            <w:pPr>
              <w:rPr>
                <w:rFonts w:cs="Arial"/>
                <w:b/>
                <w:bCs/>
                <w:color w:val="000000"/>
                <w:sz w:val="18"/>
                <w:szCs w:val="18"/>
                <w:lang w:eastAsia="id-ID"/>
              </w:rPr>
            </w:pPr>
          </w:p>
        </w:tc>
        <w:tc>
          <w:tcPr>
            <w:tcW w:w="531" w:type="dxa"/>
            <w:shd w:val="clear" w:color="auto" w:fill="auto"/>
            <w:noWrap/>
            <w:vAlign w:val="center"/>
            <w:hideMark/>
          </w:tcPr>
          <w:p w14:paraId="12512D6E" w14:textId="77777777" w:rsidR="00F942C8" w:rsidRPr="0055791A" w:rsidRDefault="00F942C8" w:rsidP="000F2B2E">
            <w:pPr>
              <w:jc w:val="center"/>
              <w:rPr>
                <w:rFonts w:cs="Arial"/>
                <w:b/>
                <w:bCs/>
                <w:i/>
                <w:iCs/>
                <w:color w:val="000000"/>
                <w:sz w:val="18"/>
                <w:szCs w:val="18"/>
                <w:lang w:eastAsia="id-ID"/>
              </w:rPr>
            </w:pPr>
            <w:r w:rsidRPr="0055791A">
              <w:rPr>
                <w:rFonts w:cs="Arial"/>
                <w:b/>
                <w:bCs/>
                <w:i/>
                <w:iCs/>
                <w:color w:val="000000"/>
                <w:sz w:val="18"/>
                <w:szCs w:val="18"/>
                <w:lang w:eastAsia="id-ID"/>
              </w:rPr>
              <w:t>Pcr</w:t>
            </w:r>
          </w:p>
        </w:tc>
        <w:tc>
          <w:tcPr>
            <w:tcW w:w="621" w:type="dxa"/>
            <w:shd w:val="clear" w:color="auto" w:fill="auto"/>
            <w:noWrap/>
            <w:vAlign w:val="center"/>
            <w:hideMark/>
          </w:tcPr>
          <w:p w14:paraId="4F4883CA" w14:textId="77777777" w:rsidR="00F942C8" w:rsidRPr="0055791A" w:rsidRDefault="00F942C8" w:rsidP="000F2B2E">
            <w:pPr>
              <w:jc w:val="center"/>
              <w:rPr>
                <w:rFonts w:cs="Arial"/>
                <w:b/>
                <w:bCs/>
                <w:i/>
                <w:iCs/>
                <w:color w:val="000000"/>
                <w:sz w:val="18"/>
                <w:szCs w:val="18"/>
                <w:lang w:eastAsia="id-ID"/>
              </w:rPr>
            </w:pPr>
            <w:r w:rsidRPr="0055791A">
              <w:rPr>
                <w:rFonts w:cs="Arial"/>
                <w:b/>
                <w:bCs/>
                <w:i/>
                <w:iCs/>
                <w:color w:val="000000"/>
                <w:sz w:val="18"/>
                <w:szCs w:val="18"/>
                <w:lang w:eastAsia="id-ID"/>
              </w:rPr>
              <w:t>Py</w:t>
            </w:r>
          </w:p>
        </w:tc>
        <w:tc>
          <w:tcPr>
            <w:tcW w:w="621" w:type="dxa"/>
            <w:shd w:val="clear" w:color="auto" w:fill="auto"/>
            <w:noWrap/>
            <w:vAlign w:val="center"/>
            <w:hideMark/>
          </w:tcPr>
          <w:p w14:paraId="2BF4CA61" w14:textId="77777777" w:rsidR="00F942C8" w:rsidRPr="0055791A" w:rsidRDefault="00F942C8" w:rsidP="000F2B2E">
            <w:pPr>
              <w:jc w:val="center"/>
              <w:rPr>
                <w:rFonts w:cs="Arial"/>
                <w:b/>
                <w:bCs/>
                <w:i/>
                <w:iCs/>
                <w:color w:val="000000"/>
                <w:sz w:val="18"/>
                <w:szCs w:val="18"/>
                <w:lang w:eastAsia="id-ID"/>
              </w:rPr>
            </w:pPr>
            <w:r w:rsidRPr="0055791A">
              <w:rPr>
                <w:rFonts w:cs="Arial"/>
                <w:b/>
                <w:bCs/>
                <w:i/>
                <w:iCs/>
                <w:color w:val="000000"/>
                <w:sz w:val="18"/>
                <w:szCs w:val="18"/>
                <w:lang w:eastAsia="id-ID"/>
              </w:rPr>
              <w:t>Pu</w:t>
            </w:r>
          </w:p>
        </w:tc>
        <w:tc>
          <w:tcPr>
            <w:tcW w:w="531" w:type="dxa"/>
            <w:shd w:val="clear" w:color="auto" w:fill="auto"/>
            <w:noWrap/>
            <w:vAlign w:val="center"/>
            <w:hideMark/>
          </w:tcPr>
          <w:p w14:paraId="6904B797" w14:textId="77777777" w:rsidR="00F942C8" w:rsidRPr="0055791A" w:rsidRDefault="00F942C8" w:rsidP="000F2B2E">
            <w:pPr>
              <w:jc w:val="center"/>
              <w:rPr>
                <w:rFonts w:cs="Arial"/>
                <w:b/>
                <w:bCs/>
                <w:i/>
                <w:iCs/>
                <w:color w:val="000000"/>
                <w:sz w:val="18"/>
                <w:szCs w:val="18"/>
                <w:lang w:eastAsia="id-ID"/>
              </w:rPr>
            </w:pPr>
            <w:r w:rsidRPr="0055791A">
              <w:rPr>
                <w:rFonts w:ascii="Symbol" w:hAnsi="Symbol"/>
                <w:b/>
                <w:bCs/>
                <w:i/>
                <w:iCs/>
                <w:color w:val="000000"/>
                <w:sz w:val="18"/>
                <w:szCs w:val="18"/>
                <w:lang w:eastAsia="id-ID"/>
              </w:rPr>
              <w:t xml:space="preserve"> </w:t>
            </w:r>
            <w:r w:rsidRPr="0055791A">
              <w:rPr>
                <w:rFonts w:ascii="Symbol" w:hAnsi="Symbol"/>
                <w:b/>
                <w:bCs/>
                <w:i/>
                <w:iCs/>
                <w:color w:val="000000"/>
                <w:sz w:val="18"/>
                <w:szCs w:val="18"/>
                <w:lang w:eastAsia="id-ID"/>
              </w:rPr>
              <w:t></w:t>
            </w:r>
            <w:r w:rsidRPr="0055791A">
              <w:rPr>
                <w:rFonts w:cs="Arial"/>
                <w:b/>
                <w:bCs/>
                <w:i/>
                <w:iCs/>
                <w:color w:val="000000"/>
                <w:sz w:val="18"/>
                <w:szCs w:val="18"/>
                <w:vertAlign w:val="subscript"/>
                <w:lang w:eastAsia="id-ID"/>
              </w:rPr>
              <w:t>cr</w:t>
            </w:r>
          </w:p>
        </w:tc>
        <w:tc>
          <w:tcPr>
            <w:tcW w:w="621" w:type="dxa"/>
            <w:shd w:val="clear" w:color="auto" w:fill="auto"/>
            <w:noWrap/>
            <w:vAlign w:val="center"/>
            <w:hideMark/>
          </w:tcPr>
          <w:p w14:paraId="7503F937" w14:textId="77777777" w:rsidR="00F942C8" w:rsidRPr="0055791A" w:rsidRDefault="00F942C8" w:rsidP="000F2B2E">
            <w:pPr>
              <w:jc w:val="center"/>
              <w:rPr>
                <w:rFonts w:cs="Arial"/>
                <w:b/>
                <w:bCs/>
                <w:i/>
                <w:iCs/>
                <w:color w:val="000000"/>
                <w:sz w:val="18"/>
                <w:szCs w:val="18"/>
                <w:lang w:eastAsia="id-ID"/>
              </w:rPr>
            </w:pPr>
            <w:r w:rsidRPr="0055791A">
              <w:rPr>
                <w:rFonts w:ascii="Symbol" w:hAnsi="Symbol"/>
                <w:b/>
                <w:bCs/>
                <w:i/>
                <w:iCs/>
                <w:color w:val="000000"/>
                <w:sz w:val="18"/>
                <w:szCs w:val="18"/>
                <w:lang w:eastAsia="id-ID"/>
              </w:rPr>
              <w:t></w:t>
            </w:r>
            <w:r w:rsidRPr="0055791A">
              <w:rPr>
                <w:rFonts w:cs="Arial"/>
                <w:b/>
                <w:bCs/>
                <w:i/>
                <w:iCs/>
                <w:color w:val="000000"/>
                <w:sz w:val="18"/>
                <w:szCs w:val="18"/>
                <w:vertAlign w:val="subscript"/>
                <w:lang w:eastAsia="id-ID"/>
              </w:rPr>
              <w:t>y</w:t>
            </w:r>
          </w:p>
        </w:tc>
        <w:tc>
          <w:tcPr>
            <w:tcW w:w="635" w:type="dxa"/>
            <w:shd w:val="clear" w:color="auto" w:fill="auto"/>
            <w:noWrap/>
            <w:vAlign w:val="center"/>
            <w:hideMark/>
          </w:tcPr>
          <w:p w14:paraId="347C9942" w14:textId="77777777" w:rsidR="00F942C8" w:rsidRPr="0055791A" w:rsidRDefault="00F942C8" w:rsidP="000F2B2E">
            <w:pPr>
              <w:rPr>
                <w:rFonts w:cs="Arial"/>
                <w:b/>
                <w:bCs/>
                <w:i/>
                <w:iCs/>
                <w:color w:val="000000"/>
                <w:sz w:val="18"/>
                <w:szCs w:val="18"/>
                <w:lang w:eastAsia="id-ID"/>
              </w:rPr>
            </w:pPr>
            <w:r w:rsidRPr="0055791A">
              <w:rPr>
                <w:rFonts w:ascii="Symbol" w:hAnsi="Symbol"/>
                <w:b/>
                <w:bCs/>
                <w:i/>
                <w:iCs/>
                <w:color w:val="000000"/>
                <w:sz w:val="18"/>
                <w:szCs w:val="18"/>
                <w:lang w:eastAsia="id-ID"/>
              </w:rPr>
              <w:t xml:space="preserve">      </w:t>
            </w:r>
            <w:r w:rsidRPr="0055791A">
              <w:rPr>
                <w:rFonts w:ascii="Symbol" w:hAnsi="Symbol"/>
                <w:b/>
                <w:bCs/>
                <w:i/>
                <w:iCs/>
                <w:color w:val="000000"/>
                <w:sz w:val="18"/>
                <w:szCs w:val="18"/>
                <w:lang w:eastAsia="id-ID"/>
              </w:rPr>
              <w:t></w:t>
            </w:r>
            <w:r w:rsidRPr="0055791A">
              <w:rPr>
                <w:rFonts w:cs="Arial"/>
                <w:b/>
                <w:bCs/>
                <w:i/>
                <w:iCs/>
                <w:color w:val="000000"/>
                <w:sz w:val="18"/>
                <w:szCs w:val="18"/>
                <w:vertAlign w:val="subscript"/>
                <w:lang w:eastAsia="id-ID"/>
              </w:rPr>
              <w:t>u</w:t>
            </w:r>
          </w:p>
        </w:tc>
      </w:tr>
      <w:tr w:rsidR="00F942C8" w:rsidRPr="00100D33" w14:paraId="07F543EF" w14:textId="77777777" w:rsidTr="00EB50A9">
        <w:trPr>
          <w:trHeight w:val="301"/>
        </w:trPr>
        <w:tc>
          <w:tcPr>
            <w:tcW w:w="851" w:type="dxa"/>
            <w:shd w:val="clear" w:color="auto" w:fill="auto"/>
            <w:noWrap/>
            <w:vAlign w:val="center"/>
            <w:hideMark/>
          </w:tcPr>
          <w:p w14:paraId="2BEFB17B"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CB</w:t>
            </w:r>
          </w:p>
        </w:tc>
        <w:tc>
          <w:tcPr>
            <w:tcW w:w="531" w:type="dxa"/>
            <w:shd w:val="clear" w:color="auto" w:fill="auto"/>
            <w:noWrap/>
            <w:vAlign w:val="center"/>
            <w:hideMark/>
          </w:tcPr>
          <w:p w14:paraId="25787741"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4.93</w:t>
            </w:r>
          </w:p>
        </w:tc>
        <w:tc>
          <w:tcPr>
            <w:tcW w:w="621" w:type="dxa"/>
            <w:shd w:val="clear" w:color="auto" w:fill="auto"/>
            <w:noWrap/>
            <w:vAlign w:val="center"/>
            <w:hideMark/>
          </w:tcPr>
          <w:p w14:paraId="1983BB9A"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32.92</w:t>
            </w:r>
          </w:p>
        </w:tc>
        <w:tc>
          <w:tcPr>
            <w:tcW w:w="621" w:type="dxa"/>
            <w:shd w:val="clear" w:color="auto" w:fill="auto"/>
            <w:noWrap/>
            <w:vAlign w:val="center"/>
            <w:hideMark/>
          </w:tcPr>
          <w:p w14:paraId="6DC0C541"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34.78</w:t>
            </w:r>
          </w:p>
        </w:tc>
        <w:tc>
          <w:tcPr>
            <w:tcW w:w="531" w:type="dxa"/>
            <w:shd w:val="clear" w:color="auto" w:fill="auto"/>
            <w:noWrap/>
            <w:vAlign w:val="center"/>
            <w:hideMark/>
          </w:tcPr>
          <w:p w14:paraId="175C454D"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1.87</w:t>
            </w:r>
          </w:p>
        </w:tc>
        <w:tc>
          <w:tcPr>
            <w:tcW w:w="621" w:type="dxa"/>
            <w:shd w:val="clear" w:color="auto" w:fill="auto"/>
            <w:noWrap/>
            <w:vAlign w:val="center"/>
            <w:hideMark/>
          </w:tcPr>
          <w:p w14:paraId="49DB6A06"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19.88</w:t>
            </w:r>
          </w:p>
        </w:tc>
        <w:tc>
          <w:tcPr>
            <w:tcW w:w="635" w:type="dxa"/>
            <w:shd w:val="clear" w:color="auto" w:fill="auto"/>
            <w:noWrap/>
            <w:vAlign w:val="center"/>
            <w:hideMark/>
          </w:tcPr>
          <w:p w14:paraId="017F33DD" w14:textId="17642C1F"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4</w:t>
            </w:r>
            <w:r w:rsidR="00A062C2">
              <w:rPr>
                <w:rFonts w:cs="Arial"/>
                <w:color w:val="000000"/>
                <w:sz w:val="18"/>
                <w:szCs w:val="18"/>
                <w:lang w:eastAsia="id-ID"/>
              </w:rPr>
              <w:t>5</w:t>
            </w:r>
            <w:r w:rsidRPr="00100D33">
              <w:rPr>
                <w:rFonts w:cs="Arial"/>
                <w:color w:val="000000"/>
                <w:sz w:val="18"/>
                <w:szCs w:val="18"/>
                <w:lang w:eastAsia="id-ID"/>
              </w:rPr>
              <w:t>.7</w:t>
            </w:r>
            <w:r w:rsidR="00A062C2">
              <w:rPr>
                <w:rFonts w:cs="Arial"/>
                <w:color w:val="000000"/>
                <w:sz w:val="18"/>
                <w:szCs w:val="18"/>
                <w:lang w:eastAsia="id-ID"/>
              </w:rPr>
              <w:t>9</w:t>
            </w:r>
          </w:p>
        </w:tc>
      </w:tr>
      <w:tr w:rsidR="00F942C8" w:rsidRPr="00100D33" w14:paraId="496FE1F0" w14:textId="77777777" w:rsidTr="00EB50A9">
        <w:trPr>
          <w:trHeight w:val="301"/>
        </w:trPr>
        <w:tc>
          <w:tcPr>
            <w:tcW w:w="851" w:type="dxa"/>
            <w:shd w:val="clear" w:color="auto" w:fill="auto"/>
            <w:noWrap/>
            <w:vAlign w:val="center"/>
            <w:hideMark/>
          </w:tcPr>
          <w:p w14:paraId="673BE677"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GP</w:t>
            </w:r>
            <w:r>
              <w:rPr>
                <w:rFonts w:cs="Arial"/>
                <w:color w:val="000000"/>
                <w:sz w:val="18"/>
                <w:szCs w:val="18"/>
                <w:lang w:eastAsia="id-ID"/>
              </w:rPr>
              <w:t>-1500</w:t>
            </w:r>
          </w:p>
        </w:tc>
        <w:tc>
          <w:tcPr>
            <w:tcW w:w="531" w:type="dxa"/>
            <w:shd w:val="clear" w:color="auto" w:fill="auto"/>
            <w:noWrap/>
            <w:vAlign w:val="center"/>
          </w:tcPr>
          <w:p w14:paraId="000542E1"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5.26</w:t>
            </w:r>
          </w:p>
        </w:tc>
        <w:tc>
          <w:tcPr>
            <w:tcW w:w="621" w:type="dxa"/>
            <w:shd w:val="clear" w:color="auto" w:fill="auto"/>
            <w:noWrap/>
            <w:vAlign w:val="center"/>
          </w:tcPr>
          <w:p w14:paraId="64E37339"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32.12</w:t>
            </w:r>
          </w:p>
        </w:tc>
        <w:tc>
          <w:tcPr>
            <w:tcW w:w="621" w:type="dxa"/>
            <w:shd w:val="clear" w:color="auto" w:fill="auto"/>
            <w:noWrap/>
            <w:vAlign w:val="center"/>
          </w:tcPr>
          <w:p w14:paraId="04C84879"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35.65</w:t>
            </w:r>
          </w:p>
        </w:tc>
        <w:tc>
          <w:tcPr>
            <w:tcW w:w="531" w:type="dxa"/>
            <w:shd w:val="clear" w:color="auto" w:fill="auto"/>
            <w:noWrap/>
            <w:vAlign w:val="center"/>
          </w:tcPr>
          <w:p w14:paraId="1291077A"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1.89</w:t>
            </w:r>
          </w:p>
        </w:tc>
        <w:tc>
          <w:tcPr>
            <w:tcW w:w="621" w:type="dxa"/>
            <w:shd w:val="clear" w:color="auto" w:fill="auto"/>
            <w:noWrap/>
            <w:vAlign w:val="center"/>
          </w:tcPr>
          <w:p w14:paraId="60D88BAA"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18.57</w:t>
            </w:r>
          </w:p>
        </w:tc>
        <w:tc>
          <w:tcPr>
            <w:tcW w:w="635" w:type="dxa"/>
            <w:shd w:val="clear" w:color="auto" w:fill="auto"/>
            <w:noWrap/>
            <w:vAlign w:val="center"/>
          </w:tcPr>
          <w:p w14:paraId="6E72E95F"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79.38</w:t>
            </w:r>
          </w:p>
        </w:tc>
      </w:tr>
      <w:tr w:rsidR="00F942C8" w:rsidRPr="00100D33" w14:paraId="72F595A4" w14:textId="77777777" w:rsidTr="00EB50A9">
        <w:trPr>
          <w:trHeight w:val="301"/>
        </w:trPr>
        <w:tc>
          <w:tcPr>
            <w:tcW w:w="851" w:type="dxa"/>
            <w:shd w:val="clear" w:color="auto" w:fill="auto"/>
            <w:noWrap/>
            <w:vAlign w:val="center"/>
          </w:tcPr>
          <w:p w14:paraId="643B9AEA" w14:textId="77777777" w:rsidR="00F942C8" w:rsidRPr="00100D33" w:rsidRDefault="00F942C8" w:rsidP="000F2B2E">
            <w:pPr>
              <w:jc w:val="center"/>
              <w:rPr>
                <w:rFonts w:cs="Arial"/>
                <w:color w:val="000000"/>
                <w:sz w:val="18"/>
                <w:szCs w:val="18"/>
                <w:lang w:eastAsia="id-ID"/>
              </w:rPr>
            </w:pPr>
            <w:r w:rsidRPr="00100D33">
              <w:rPr>
                <w:rFonts w:cs="Arial"/>
                <w:color w:val="000000"/>
                <w:sz w:val="18"/>
                <w:szCs w:val="18"/>
                <w:lang w:eastAsia="id-ID"/>
              </w:rPr>
              <w:t>GP-F</w:t>
            </w:r>
            <w:r>
              <w:rPr>
                <w:rFonts w:cs="Arial"/>
                <w:color w:val="000000"/>
                <w:sz w:val="18"/>
                <w:szCs w:val="18"/>
                <w:lang w:eastAsia="id-ID"/>
              </w:rPr>
              <w:t>-1500</w:t>
            </w:r>
          </w:p>
        </w:tc>
        <w:tc>
          <w:tcPr>
            <w:tcW w:w="531" w:type="dxa"/>
            <w:shd w:val="clear" w:color="auto" w:fill="auto"/>
            <w:noWrap/>
            <w:vAlign w:val="center"/>
          </w:tcPr>
          <w:p w14:paraId="5DB2DDF8"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4.46</w:t>
            </w:r>
          </w:p>
        </w:tc>
        <w:tc>
          <w:tcPr>
            <w:tcW w:w="621" w:type="dxa"/>
            <w:shd w:val="clear" w:color="auto" w:fill="auto"/>
            <w:noWrap/>
            <w:vAlign w:val="center"/>
          </w:tcPr>
          <w:p w14:paraId="31FA6091"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29.86</w:t>
            </w:r>
          </w:p>
        </w:tc>
        <w:tc>
          <w:tcPr>
            <w:tcW w:w="621" w:type="dxa"/>
            <w:shd w:val="clear" w:color="auto" w:fill="auto"/>
            <w:noWrap/>
            <w:vAlign w:val="center"/>
          </w:tcPr>
          <w:p w14:paraId="6D575C9C"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35.50</w:t>
            </w:r>
          </w:p>
        </w:tc>
        <w:tc>
          <w:tcPr>
            <w:tcW w:w="531" w:type="dxa"/>
            <w:shd w:val="clear" w:color="auto" w:fill="auto"/>
            <w:noWrap/>
            <w:vAlign w:val="center"/>
          </w:tcPr>
          <w:p w14:paraId="4B88C6E1"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1.52</w:t>
            </w:r>
          </w:p>
        </w:tc>
        <w:tc>
          <w:tcPr>
            <w:tcW w:w="621" w:type="dxa"/>
            <w:shd w:val="clear" w:color="auto" w:fill="auto"/>
            <w:noWrap/>
            <w:vAlign w:val="center"/>
          </w:tcPr>
          <w:p w14:paraId="59428977"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19.59</w:t>
            </w:r>
          </w:p>
        </w:tc>
        <w:tc>
          <w:tcPr>
            <w:tcW w:w="635" w:type="dxa"/>
            <w:shd w:val="clear" w:color="auto" w:fill="auto"/>
            <w:noWrap/>
            <w:vAlign w:val="center"/>
          </w:tcPr>
          <w:p w14:paraId="68A0915D" w14:textId="77777777" w:rsidR="00F942C8" w:rsidRPr="00100D33" w:rsidRDefault="00F942C8" w:rsidP="000F2B2E">
            <w:pPr>
              <w:jc w:val="center"/>
              <w:rPr>
                <w:rFonts w:cs="Arial"/>
                <w:color w:val="000000"/>
                <w:sz w:val="18"/>
                <w:szCs w:val="18"/>
                <w:lang w:eastAsia="id-ID"/>
              </w:rPr>
            </w:pPr>
            <w:r>
              <w:rPr>
                <w:rFonts w:cs="Arial"/>
                <w:color w:val="000000"/>
                <w:sz w:val="18"/>
                <w:szCs w:val="18"/>
                <w:lang w:eastAsia="id-ID"/>
              </w:rPr>
              <w:t>65.40</w:t>
            </w:r>
          </w:p>
        </w:tc>
      </w:tr>
    </w:tbl>
    <w:p w14:paraId="31F812E7" w14:textId="77777777" w:rsidR="00EB50A9" w:rsidRDefault="00EB50A9" w:rsidP="00F942C8">
      <w:pPr>
        <w:spacing w:line="360" w:lineRule="auto"/>
        <w:ind w:firstLine="566"/>
        <w:jc w:val="both"/>
        <w:rPr>
          <w:sz w:val="22"/>
          <w:szCs w:val="22"/>
        </w:rPr>
      </w:pPr>
    </w:p>
    <w:p w14:paraId="5181F66E" w14:textId="77777777" w:rsidR="00EB50A9" w:rsidRDefault="00EB50A9" w:rsidP="00F942C8">
      <w:pPr>
        <w:spacing w:line="360" w:lineRule="auto"/>
        <w:ind w:firstLine="566"/>
        <w:jc w:val="both"/>
        <w:rPr>
          <w:sz w:val="22"/>
          <w:szCs w:val="22"/>
        </w:rPr>
      </w:pPr>
    </w:p>
    <w:p w14:paraId="73339145" w14:textId="14F9E2E4" w:rsidR="00186DFE" w:rsidRPr="00F3527C" w:rsidRDefault="00802DF5" w:rsidP="00F942C8">
      <w:pPr>
        <w:spacing w:line="360" w:lineRule="auto"/>
        <w:ind w:firstLine="566"/>
        <w:jc w:val="both"/>
        <w:rPr>
          <w:rFonts w:ascii="Palatino Linotype" w:hAnsi="Palatino Linotype" w:cs="Palatino Linotype"/>
          <w:sz w:val="22"/>
          <w:szCs w:val="22"/>
        </w:rPr>
      </w:pPr>
      <w:r w:rsidRPr="00F3527C">
        <w:rPr>
          <w:sz w:val="22"/>
          <w:szCs w:val="22"/>
        </w:rPr>
        <w:t xml:space="preserve">The fiber used in this study is </w:t>
      </w:r>
      <w:r w:rsidR="00F942C8" w:rsidRPr="00F3527C">
        <w:rPr>
          <w:rStyle w:val="q4iawc"/>
          <w:rFonts w:eastAsiaTheme="majorEastAsia"/>
          <w:sz w:val="22"/>
          <w:szCs w:val="22"/>
          <w:lang w:val="en"/>
        </w:rPr>
        <w:t>PVA fiber with type NYCON-PVA RECS 15</w:t>
      </w:r>
      <w:r w:rsidR="00F942C8" w:rsidRPr="00F3527C">
        <w:rPr>
          <w:rStyle w:val="q4iawc"/>
          <w:rFonts w:eastAsiaTheme="majorEastAsia"/>
          <w:sz w:val="22"/>
          <w:szCs w:val="22"/>
          <w:lang w:val="en"/>
        </w:rPr>
        <w:t xml:space="preserve"> </w:t>
      </w:r>
      <w:r w:rsidRPr="00F3527C">
        <w:rPr>
          <w:sz w:val="22"/>
          <w:szCs w:val="22"/>
        </w:rPr>
        <w:t xml:space="preserve">with a </w:t>
      </w:r>
      <w:r w:rsidRPr="00F3527C">
        <w:rPr>
          <w:sz w:val="22"/>
          <w:szCs w:val="22"/>
        </w:rPr>
        <w:t xml:space="preserve">percentage of 0.6% of the total volume of the mixture. </w:t>
      </w:r>
      <w:r w:rsidR="00F3527C" w:rsidRPr="00F3527C">
        <w:rPr>
          <w:rStyle w:val="q4iawc"/>
          <w:rFonts w:eastAsiaTheme="majorEastAsia"/>
          <w:sz w:val="22"/>
          <w:szCs w:val="22"/>
          <w:lang w:val="en"/>
        </w:rPr>
        <w:t>As a comparison, RC beams reinforced with geopolymer mortar were made without the addition of PVA fibers.</w:t>
      </w:r>
      <w:r w:rsidR="00F3527C" w:rsidRPr="00F3527C">
        <w:rPr>
          <w:rStyle w:val="q4iawc"/>
          <w:rFonts w:eastAsiaTheme="majorEastAsia"/>
          <w:sz w:val="22"/>
          <w:szCs w:val="22"/>
          <w:lang w:val="en"/>
        </w:rPr>
        <w:t xml:space="preserve"> </w:t>
      </w:r>
      <w:r w:rsidRPr="00F3527C">
        <w:rPr>
          <w:sz w:val="22"/>
          <w:szCs w:val="22"/>
        </w:rPr>
        <w:t xml:space="preserve">The effect of the fiber can be observed by comparing the load-deflection behavior of the beam as shown in Figure </w:t>
      </w:r>
      <w:r w:rsidR="00F942C8" w:rsidRPr="00F3527C">
        <w:rPr>
          <w:sz w:val="22"/>
          <w:szCs w:val="22"/>
        </w:rPr>
        <w:t>3</w:t>
      </w:r>
      <w:r w:rsidRPr="00F3527C">
        <w:rPr>
          <w:sz w:val="22"/>
          <w:szCs w:val="22"/>
        </w:rPr>
        <w:t xml:space="preserve">. </w:t>
      </w:r>
      <w:r w:rsidR="00186DFE" w:rsidRPr="00F3527C">
        <w:rPr>
          <w:rFonts w:ascii="Palatino Linotype" w:hAnsi="Palatino Linotype" w:cs="Palatino Linotype"/>
          <w:sz w:val="22"/>
          <w:szCs w:val="22"/>
        </w:rPr>
        <w:t xml:space="preserve"> </w:t>
      </w:r>
    </w:p>
    <w:p w14:paraId="6A204B58" w14:textId="5E368C2A" w:rsidR="00F3527C" w:rsidRPr="004A2E02" w:rsidRDefault="00F3527C" w:rsidP="005610F6">
      <w:pPr>
        <w:spacing w:line="360" w:lineRule="auto"/>
        <w:ind w:firstLine="720"/>
        <w:jc w:val="both"/>
        <w:rPr>
          <w:sz w:val="22"/>
          <w:szCs w:val="22"/>
        </w:rPr>
      </w:pPr>
      <w:r w:rsidRPr="004A2E02">
        <w:rPr>
          <w:rStyle w:val="q4iawc"/>
          <w:rFonts w:eastAsiaTheme="majorEastAsia"/>
          <w:sz w:val="22"/>
          <w:szCs w:val="22"/>
          <w:lang w:val="en"/>
        </w:rPr>
        <w:t xml:space="preserve">From Figure 3 and Table 2 it is clear that the RC beam </w:t>
      </w:r>
      <w:r w:rsidRPr="004A2E02">
        <w:rPr>
          <w:rStyle w:val="q4iawc"/>
          <w:rFonts w:eastAsiaTheme="majorEastAsia"/>
          <w:sz w:val="22"/>
          <w:szCs w:val="22"/>
          <w:lang w:val="en"/>
        </w:rPr>
        <w:t>strengthen</w:t>
      </w:r>
      <w:r w:rsidRPr="004A2E02">
        <w:rPr>
          <w:rStyle w:val="q4iawc"/>
          <w:rFonts w:eastAsiaTheme="majorEastAsia"/>
          <w:sz w:val="22"/>
          <w:szCs w:val="22"/>
          <w:lang w:val="en"/>
        </w:rPr>
        <w:t>ed with geopolymer mortar with and without the addition of PVA fiber has much better ductility than the control beam (CB), although the ultimate load capacity is slightly decreased in the GP-F-1500 beam.</w:t>
      </w:r>
    </w:p>
    <w:p w14:paraId="1C58FEE0" w14:textId="33025029" w:rsidR="00802DF5" w:rsidRPr="004A2E02" w:rsidRDefault="00186DFE" w:rsidP="005610F6">
      <w:pPr>
        <w:spacing w:line="360" w:lineRule="auto"/>
        <w:ind w:firstLine="720"/>
        <w:jc w:val="both"/>
        <w:rPr>
          <w:rFonts w:ascii="Palatino Linotype" w:hAnsi="Palatino Linotype" w:cs="Palatino Linotype"/>
          <w:sz w:val="22"/>
          <w:szCs w:val="22"/>
        </w:rPr>
      </w:pPr>
      <w:r w:rsidRPr="004A2E02">
        <w:rPr>
          <w:sz w:val="22"/>
          <w:szCs w:val="22"/>
        </w:rPr>
        <w:t xml:space="preserve">In beams with a length of 1500 mm reinforcement area, the addition of 0.6% PVA fiber can reduce the maximum load. This can be seen from the maximum load of the GP-F-1500 which decreased by 6.03% compared to the GP-1500. </w:t>
      </w:r>
    </w:p>
    <w:p w14:paraId="2265BAC6" w14:textId="77777777" w:rsidR="00802DF5" w:rsidRDefault="00802DF5" w:rsidP="005610F6">
      <w:pPr>
        <w:spacing w:line="360" w:lineRule="auto"/>
        <w:rPr>
          <w:b/>
          <w:sz w:val="22"/>
          <w:szCs w:val="22"/>
        </w:rPr>
      </w:pPr>
    </w:p>
    <w:p w14:paraId="33BAEFC2" w14:textId="77777777" w:rsidR="007807F1" w:rsidRPr="00EB50A9" w:rsidRDefault="00613453" w:rsidP="005610F6">
      <w:pPr>
        <w:spacing w:line="360" w:lineRule="auto"/>
        <w:rPr>
          <w:sz w:val="22"/>
          <w:szCs w:val="22"/>
        </w:rPr>
      </w:pPr>
      <w:r w:rsidRPr="00EB50A9">
        <w:rPr>
          <w:b/>
          <w:sz w:val="22"/>
          <w:szCs w:val="22"/>
        </w:rPr>
        <w:t>4.</w:t>
      </w:r>
      <w:r w:rsidRPr="00EB50A9">
        <w:rPr>
          <w:b/>
          <w:spacing w:val="39"/>
          <w:sz w:val="22"/>
          <w:szCs w:val="22"/>
        </w:rPr>
        <w:t xml:space="preserve"> </w:t>
      </w:r>
      <w:r w:rsidRPr="00EB50A9">
        <w:rPr>
          <w:b/>
          <w:spacing w:val="-6"/>
          <w:sz w:val="22"/>
          <w:szCs w:val="22"/>
        </w:rPr>
        <w:t>C</w:t>
      </w:r>
      <w:r w:rsidRPr="00EB50A9">
        <w:rPr>
          <w:b/>
          <w:spacing w:val="2"/>
          <w:w w:val="101"/>
          <w:sz w:val="22"/>
          <w:szCs w:val="22"/>
        </w:rPr>
        <w:t>O</w:t>
      </w:r>
      <w:r w:rsidRPr="00EB50A9">
        <w:rPr>
          <w:b/>
          <w:spacing w:val="-2"/>
          <w:w w:val="101"/>
          <w:sz w:val="22"/>
          <w:szCs w:val="22"/>
        </w:rPr>
        <w:t>NCLU</w:t>
      </w:r>
      <w:r w:rsidRPr="00EB50A9">
        <w:rPr>
          <w:b/>
          <w:spacing w:val="-1"/>
          <w:w w:val="101"/>
          <w:sz w:val="22"/>
          <w:szCs w:val="22"/>
        </w:rPr>
        <w:t>S</w:t>
      </w:r>
      <w:r w:rsidRPr="00EB50A9">
        <w:rPr>
          <w:b/>
          <w:spacing w:val="-4"/>
          <w:w w:val="101"/>
          <w:sz w:val="22"/>
          <w:szCs w:val="22"/>
        </w:rPr>
        <w:t>I</w:t>
      </w:r>
      <w:r w:rsidRPr="00EB50A9">
        <w:rPr>
          <w:b/>
          <w:spacing w:val="2"/>
          <w:w w:val="101"/>
          <w:sz w:val="22"/>
          <w:szCs w:val="22"/>
        </w:rPr>
        <w:t>O</w:t>
      </w:r>
      <w:r w:rsidRPr="00EB50A9">
        <w:rPr>
          <w:b/>
          <w:spacing w:val="-2"/>
          <w:w w:val="101"/>
          <w:sz w:val="22"/>
          <w:szCs w:val="22"/>
        </w:rPr>
        <w:t>N</w:t>
      </w:r>
      <w:r w:rsidRPr="00EB50A9">
        <w:rPr>
          <w:b/>
          <w:w w:val="101"/>
          <w:sz w:val="22"/>
          <w:szCs w:val="22"/>
        </w:rPr>
        <w:t>S</w:t>
      </w:r>
    </w:p>
    <w:p w14:paraId="266628E0" w14:textId="77777777" w:rsidR="00EB50A9" w:rsidRPr="008A72E3" w:rsidRDefault="00EB50A9" w:rsidP="008A72E3">
      <w:pPr>
        <w:spacing w:line="360" w:lineRule="auto"/>
        <w:ind w:firstLine="720"/>
        <w:jc w:val="both"/>
        <w:rPr>
          <w:sz w:val="22"/>
          <w:szCs w:val="22"/>
        </w:rPr>
      </w:pPr>
      <w:r w:rsidRPr="008A72E3">
        <w:rPr>
          <w:sz w:val="22"/>
          <w:szCs w:val="22"/>
        </w:rPr>
        <w:t>From the experimental and analysis, the following conclusions were drawn:</w:t>
      </w:r>
    </w:p>
    <w:p w14:paraId="661FACB6" w14:textId="77777777" w:rsidR="004E4540" w:rsidRPr="008A72E3" w:rsidRDefault="00186DFE" w:rsidP="008A72E3">
      <w:pPr>
        <w:pStyle w:val="ListParagraph"/>
        <w:numPr>
          <w:ilvl w:val="0"/>
          <w:numId w:val="8"/>
        </w:numPr>
        <w:spacing w:line="360" w:lineRule="auto"/>
        <w:ind w:left="426"/>
        <w:jc w:val="both"/>
        <w:rPr>
          <w:rStyle w:val="q4iawc"/>
          <w:sz w:val="22"/>
          <w:szCs w:val="22"/>
        </w:rPr>
      </w:pPr>
      <w:r w:rsidRPr="008A72E3">
        <w:rPr>
          <w:sz w:val="22"/>
          <w:szCs w:val="22"/>
        </w:rPr>
        <w:t xml:space="preserve">The addition of PVA fiber has a significant effect on compressive strength of geopolymer mortar. </w:t>
      </w:r>
      <w:r w:rsidR="004E4540" w:rsidRPr="008A72E3">
        <w:rPr>
          <w:rStyle w:val="q4iawc"/>
          <w:rFonts w:eastAsiaTheme="majorEastAsia"/>
          <w:sz w:val="22"/>
          <w:szCs w:val="22"/>
          <w:lang w:val="en"/>
        </w:rPr>
        <w:t>The addition of 0.6% PVA fiber increased the compressive strength by 39.23% at the age of 28 days.</w:t>
      </w:r>
    </w:p>
    <w:p w14:paraId="6046C969" w14:textId="54EB8FF5" w:rsidR="004E4540" w:rsidRPr="008A72E3" w:rsidRDefault="004E4540" w:rsidP="008A72E3">
      <w:pPr>
        <w:pStyle w:val="ListParagraph"/>
        <w:numPr>
          <w:ilvl w:val="0"/>
          <w:numId w:val="8"/>
        </w:numPr>
        <w:spacing w:line="360" w:lineRule="auto"/>
        <w:ind w:left="426"/>
        <w:jc w:val="both"/>
        <w:rPr>
          <w:sz w:val="22"/>
          <w:szCs w:val="22"/>
        </w:rPr>
      </w:pPr>
      <w:r w:rsidRPr="008A72E3">
        <w:rPr>
          <w:rStyle w:val="q4iawc"/>
          <w:rFonts w:eastAsiaTheme="majorEastAsia"/>
          <w:sz w:val="22"/>
          <w:szCs w:val="22"/>
          <w:lang w:val="en"/>
        </w:rPr>
        <w:t>T</w:t>
      </w:r>
      <w:r w:rsidRPr="008A72E3">
        <w:rPr>
          <w:rStyle w:val="q4iawc"/>
          <w:rFonts w:eastAsiaTheme="majorEastAsia"/>
          <w:sz w:val="22"/>
          <w:szCs w:val="22"/>
          <w:lang w:val="en"/>
        </w:rPr>
        <w:t>he RC beam strengthened with geopolymer mortar with and without the addition of PVA fiber has much better ductility than the control beam (CB), although the ultimate load capacity is slightly decreased in the GP-F-1500 beam.</w:t>
      </w:r>
    </w:p>
    <w:p w14:paraId="57FB6AF1" w14:textId="77777777" w:rsidR="008A72E3" w:rsidRDefault="008A72E3" w:rsidP="008A72E3">
      <w:pPr>
        <w:spacing w:line="360" w:lineRule="auto"/>
        <w:rPr>
          <w:b/>
          <w:spacing w:val="-1"/>
          <w:sz w:val="22"/>
          <w:szCs w:val="22"/>
        </w:rPr>
      </w:pPr>
    </w:p>
    <w:p w14:paraId="75964E2B" w14:textId="5AB11EE7" w:rsidR="007807F1" w:rsidRPr="008A72E3" w:rsidRDefault="00613453" w:rsidP="008A72E3">
      <w:pPr>
        <w:spacing w:line="360" w:lineRule="auto"/>
        <w:rPr>
          <w:sz w:val="22"/>
          <w:szCs w:val="22"/>
        </w:rPr>
      </w:pPr>
      <w:r w:rsidRPr="008A72E3">
        <w:rPr>
          <w:b/>
          <w:spacing w:val="-1"/>
          <w:sz w:val="22"/>
          <w:szCs w:val="22"/>
        </w:rPr>
        <w:t>A</w:t>
      </w:r>
      <w:r w:rsidRPr="008A72E3">
        <w:rPr>
          <w:b/>
          <w:spacing w:val="-2"/>
          <w:w w:val="101"/>
          <w:sz w:val="22"/>
          <w:szCs w:val="22"/>
        </w:rPr>
        <w:t>CKNOWLEDGEMENT</w:t>
      </w:r>
    </w:p>
    <w:p w14:paraId="2241BA7D" w14:textId="6F18F905" w:rsidR="007807F1" w:rsidRPr="00592BD6" w:rsidRDefault="004E4540" w:rsidP="008A72E3">
      <w:pPr>
        <w:spacing w:line="360" w:lineRule="auto"/>
        <w:jc w:val="both"/>
        <w:rPr>
          <w:sz w:val="22"/>
          <w:szCs w:val="22"/>
        </w:rPr>
      </w:pPr>
      <w:r w:rsidRPr="00592BD6">
        <w:rPr>
          <w:rStyle w:val="q4iawc"/>
          <w:rFonts w:eastAsiaTheme="majorEastAsia"/>
          <w:sz w:val="22"/>
          <w:szCs w:val="22"/>
          <w:lang w:val="en"/>
        </w:rPr>
        <w:t>This research is a part of geopolymer research and RC beam reinforcement.</w:t>
      </w:r>
      <w:r w:rsidR="008A72E3" w:rsidRPr="00592BD6">
        <w:rPr>
          <w:rStyle w:val="Hyperlink"/>
          <w:rFonts w:eastAsiaTheme="majorEastAsia"/>
          <w:sz w:val="22"/>
          <w:szCs w:val="22"/>
          <w:u w:val="none"/>
          <w:lang w:val="en"/>
        </w:rPr>
        <w:t xml:space="preserve"> </w:t>
      </w:r>
      <w:r w:rsidR="008A72E3" w:rsidRPr="00592BD6">
        <w:rPr>
          <w:rStyle w:val="q4iawc"/>
          <w:rFonts w:eastAsiaTheme="majorEastAsia"/>
          <w:sz w:val="22"/>
          <w:szCs w:val="22"/>
          <w:lang w:val="en"/>
        </w:rPr>
        <w:t>Thank you for the cooperation between the Geopolymer Team and the PLTU Bosowa Jeneponto for fly ash material.</w:t>
      </w:r>
    </w:p>
    <w:p w14:paraId="4056F965" w14:textId="77777777" w:rsidR="005610F6" w:rsidRPr="00592BD6" w:rsidRDefault="005610F6" w:rsidP="008A72E3">
      <w:pPr>
        <w:spacing w:line="360" w:lineRule="auto"/>
        <w:rPr>
          <w:b/>
          <w:spacing w:val="-1"/>
          <w:sz w:val="22"/>
          <w:szCs w:val="22"/>
        </w:rPr>
      </w:pPr>
    </w:p>
    <w:p w14:paraId="4E9C126B" w14:textId="543996B1" w:rsidR="007807F1" w:rsidRPr="00592BD6" w:rsidRDefault="00613453" w:rsidP="008A72E3">
      <w:pPr>
        <w:spacing w:line="360" w:lineRule="auto"/>
        <w:rPr>
          <w:sz w:val="22"/>
          <w:szCs w:val="22"/>
        </w:rPr>
      </w:pPr>
      <w:r w:rsidRPr="00592BD6">
        <w:rPr>
          <w:b/>
          <w:spacing w:val="-1"/>
          <w:sz w:val="22"/>
          <w:szCs w:val="22"/>
        </w:rPr>
        <w:t>R</w:t>
      </w:r>
      <w:r w:rsidRPr="00592BD6">
        <w:rPr>
          <w:b/>
          <w:spacing w:val="-2"/>
          <w:w w:val="101"/>
          <w:sz w:val="22"/>
          <w:szCs w:val="22"/>
        </w:rPr>
        <w:t>E</w:t>
      </w:r>
      <w:r w:rsidRPr="00592BD6">
        <w:rPr>
          <w:b/>
          <w:spacing w:val="4"/>
          <w:w w:val="101"/>
          <w:sz w:val="22"/>
          <w:szCs w:val="22"/>
        </w:rPr>
        <w:t>F</w:t>
      </w:r>
      <w:r w:rsidRPr="00592BD6">
        <w:rPr>
          <w:b/>
          <w:spacing w:val="-2"/>
          <w:w w:val="101"/>
          <w:sz w:val="22"/>
          <w:szCs w:val="22"/>
        </w:rPr>
        <w:t>ERENCE</w:t>
      </w:r>
      <w:r w:rsidRPr="00592BD6">
        <w:rPr>
          <w:b/>
          <w:w w:val="101"/>
          <w:sz w:val="22"/>
          <w:szCs w:val="22"/>
        </w:rPr>
        <w:t>S</w:t>
      </w:r>
    </w:p>
    <w:p w14:paraId="62CFA64E" w14:textId="535D5608" w:rsidR="008151F9" w:rsidRPr="00592BD6" w:rsidRDefault="008151F9" w:rsidP="008151F9">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rPr>
        <w:t xml:space="preserve">Malhotra, V.M. 2002. Introduction: </w:t>
      </w:r>
      <w:r w:rsidRPr="00592BD6">
        <w:rPr>
          <w:rFonts w:ascii="Times New Roman" w:hAnsi="Times New Roman"/>
        </w:rPr>
        <w:lastRenderedPageBreak/>
        <w:t>Sustainable Development and Concrete Technology. ACI Concrete International. 24 (7), p. 22.</w:t>
      </w:r>
    </w:p>
    <w:p w14:paraId="1ACED341" w14:textId="72A1B513" w:rsidR="008151F9" w:rsidRPr="00592BD6" w:rsidRDefault="008151F9" w:rsidP="008151F9">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color w:val="000000" w:themeColor="text1"/>
        </w:rPr>
        <w:t xml:space="preserve">Rodgers, Lucy. 2018. Climate change: The massive CO2 emitter you may not know about. BBC News, 17 Dec 2018. Access at </w:t>
      </w:r>
      <w:hyperlink r:id="rId10" w:history="1">
        <w:r w:rsidRPr="00592BD6">
          <w:rPr>
            <w:rStyle w:val="Hyperlink"/>
            <w:rFonts w:ascii="Times New Roman" w:hAnsi="Times New Roman"/>
          </w:rPr>
          <w:t>https://www.bbc.com/news/science-environment-46455844</w:t>
        </w:r>
      </w:hyperlink>
      <w:r w:rsidRPr="00592BD6">
        <w:rPr>
          <w:rFonts w:ascii="Times New Roman" w:hAnsi="Times New Roman"/>
          <w:color w:val="000000" w:themeColor="text1"/>
        </w:rPr>
        <w:t xml:space="preserve"> 29 June 2021.</w:t>
      </w:r>
    </w:p>
    <w:p w14:paraId="4F4AE962" w14:textId="77777777" w:rsidR="00D460DE" w:rsidRPr="00592BD6" w:rsidRDefault="00D460DE" w:rsidP="00D460DE">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rPr>
        <w:t>Davidovits J. 2013. “Geopolymer Chemistry and Applications”, 3rd Edition, Institut Géopolymère, Saint-Quentin, France, 632 pages.</w:t>
      </w:r>
    </w:p>
    <w:p w14:paraId="4CD82026" w14:textId="77777777" w:rsidR="00187286" w:rsidRPr="00592BD6" w:rsidRDefault="00187286" w:rsidP="00187286">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rPr>
        <w:t>Duxson P, Provis JL, Lukey GC, et al. The role of inorganic polymer technology in the development of green concrete. Cem Concr Res 2007; 37(12):1590–7.</w:t>
      </w:r>
    </w:p>
    <w:p w14:paraId="1A562221" w14:textId="77777777" w:rsidR="00187286" w:rsidRPr="00592BD6" w:rsidRDefault="00187286" w:rsidP="00187286">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rPr>
        <w:t>He, P., Jia, D., Lin, T., Wang, M., and Zhou, Y. (2010). “Effects of high-temperature heat treatment on the mechanical properties of unidirectional carbon fiber reinforced geopolymer composites.” Ceram. Int., 36(4), 1447–1453.</w:t>
      </w:r>
    </w:p>
    <w:p w14:paraId="75681B09" w14:textId="77777777" w:rsidR="00187286" w:rsidRPr="00592BD6" w:rsidRDefault="00187286" w:rsidP="00187286">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rPr>
        <w:t xml:space="preserve">Dias DP, Thaumaturgo C. Fracture toughness of geopolymeric concretes reinforced with basalt fibres. Cem Concr Compos 2005; </w:t>
      </w:r>
      <w:r w:rsidRPr="00592BD6">
        <w:rPr>
          <w:rFonts w:ascii="Times New Roman" w:hAnsi="Times New Roman"/>
        </w:rPr>
        <w:t>27:49–54</w:t>
      </w:r>
    </w:p>
    <w:p w14:paraId="35E21A50" w14:textId="77777777" w:rsidR="00187286" w:rsidRPr="00592BD6" w:rsidRDefault="00187286" w:rsidP="00187286">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rPr>
        <w:t>Ahmed, S. F. U., Maalej, M., and Paramasivam, P. (2006). “Flexural responses of hybrid steel-polyethylene fibre reinforced cement composites containing high volume fly ash.” J. Constr. Build. Mater., 21(5), 1088–1097.</w:t>
      </w:r>
    </w:p>
    <w:p w14:paraId="0351EE64" w14:textId="0849366C" w:rsidR="00D460DE" w:rsidRPr="00592BD6" w:rsidRDefault="00D460DE" w:rsidP="00D460DE">
      <w:pPr>
        <w:pStyle w:val="Reference"/>
        <w:numPr>
          <w:ilvl w:val="0"/>
          <w:numId w:val="10"/>
        </w:numPr>
        <w:tabs>
          <w:tab w:val="clear" w:pos="0"/>
          <w:tab w:val="clear" w:pos="567"/>
          <w:tab w:val="left" w:pos="426"/>
        </w:tabs>
        <w:spacing w:line="360" w:lineRule="auto"/>
        <w:ind w:left="450" w:hanging="450"/>
        <w:rPr>
          <w:rFonts w:ascii="Times New Roman" w:hAnsi="Times New Roman"/>
        </w:rPr>
      </w:pPr>
      <w:r w:rsidRPr="00592BD6">
        <w:rPr>
          <w:rFonts w:ascii="Times New Roman" w:hAnsi="Times New Roman"/>
        </w:rPr>
        <w:t>Ekaputri JJ, Fujiyama C, Chijiwa N, Ho TD and Nguyen HT. Improving Geopolymer Characteristics with Addition of Poly-Vinyl Alcohol (PVA) Fibers. Civil Engineering Dimension, Vol. 23, No. 1, March 2021, 28-34</w:t>
      </w:r>
    </w:p>
    <w:p w14:paraId="4D7B1187" w14:textId="77777777" w:rsidR="00272801" w:rsidRPr="00592BD6" w:rsidRDefault="00272801" w:rsidP="00272801">
      <w:pPr>
        <w:pStyle w:val="Reference"/>
        <w:numPr>
          <w:ilvl w:val="0"/>
          <w:numId w:val="10"/>
        </w:numPr>
        <w:tabs>
          <w:tab w:val="clear" w:pos="0"/>
          <w:tab w:val="clear" w:pos="567"/>
          <w:tab w:val="left" w:pos="426"/>
        </w:tabs>
        <w:spacing w:line="360" w:lineRule="auto"/>
        <w:ind w:left="450" w:hanging="450"/>
        <w:rPr>
          <w:rFonts w:ascii="Times New Roman" w:hAnsi="Times New Roman"/>
          <w:color w:val="000000" w:themeColor="text1"/>
        </w:rPr>
      </w:pPr>
      <w:r w:rsidRPr="00592BD6">
        <w:rPr>
          <w:rFonts w:ascii="Times New Roman" w:hAnsi="Times New Roman"/>
        </w:rPr>
        <w:t>Ogur, E. 2005. Polyvinyl Alcohol: Materials, Processing and Applications, Springer Vol. 16 Number 12 ISSN: 0809-3144.</w:t>
      </w:r>
    </w:p>
    <w:p w14:paraId="39A23D34" w14:textId="3021B014" w:rsidR="008819D7" w:rsidRPr="00592BD6" w:rsidRDefault="008819D7" w:rsidP="008819D7">
      <w:pPr>
        <w:pStyle w:val="Reference"/>
        <w:numPr>
          <w:ilvl w:val="0"/>
          <w:numId w:val="10"/>
        </w:numPr>
        <w:tabs>
          <w:tab w:val="clear" w:pos="0"/>
          <w:tab w:val="clear" w:pos="567"/>
          <w:tab w:val="left" w:pos="426"/>
        </w:tabs>
        <w:spacing w:line="360" w:lineRule="auto"/>
        <w:ind w:left="450" w:hanging="450"/>
        <w:rPr>
          <w:rFonts w:ascii="Times New Roman" w:hAnsi="Times New Roman"/>
          <w:color w:val="000000" w:themeColor="text1"/>
          <w:lang w:val="id-ID"/>
        </w:rPr>
      </w:pPr>
      <w:r w:rsidRPr="00592BD6">
        <w:rPr>
          <w:rFonts w:ascii="Times New Roman" w:hAnsi="Times New Roman"/>
          <w:color w:val="000000" w:themeColor="text1"/>
        </w:rPr>
        <w:t xml:space="preserve">ASTM </w:t>
      </w:r>
      <w:r w:rsidRPr="00592BD6">
        <w:rPr>
          <w:rFonts w:ascii="Times New Roman" w:hAnsi="Times New Roman"/>
          <w:color w:val="000000" w:themeColor="text1"/>
          <w:lang w:val="id-ID"/>
        </w:rPr>
        <w:t>C39/C39 M-01</w:t>
      </w:r>
      <w:r w:rsidRPr="00592BD6">
        <w:rPr>
          <w:rFonts w:ascii="Times New Roman" w:hAnsi="Times New Roman"/>
          <w:color w:val="000000" w:themeColor="text1"/>
        </w:rPr>
        <w:t>. 200</w:t>
      </w:r>
      <w:r w:rsidRPr="00592BD6">
        <w:rPr>
          <w:rFonts w:ascii="Times New Roman" w:hAnsi="Times New Roman"/>
          <w:color w:val="000000" w:themeColor="text1"/>
          <w:lang w:val="id-ID"/>
        </w:rPr>
        <w:t>1</w:t>
      </w:r>
      <w:r w:rsidRPr="00592BD6">
        <w:rPr>
          <w:rFonts w:ascii="Times New Roman" w:hAnsi="Times New Roman"/>
          <w:color w:val="000000" w:themeColor="text1"/>
        </w:rPr>
        <w:t xml:space="preserve">. </w:t>
      </w:r>
      <w:r w:rsidRPr="00592BD6">
        <w:rPr>
          <w:rFonts w:ascii="Times New Roman" w:hAnsi="Times New Roman"/>
          <w:color w:val="000000" w:themeColor="text1"/>
          <w:lang w:val="id-ID"/>
        </w:rPr>
        <w:t>Standard Test Method for Compressive Strength of Cylindrical Concrete Specimen</w:t>
      </w:r>
      <w:r w:rsidRPr="00592BD6">
        <w:rPr>
          <w:rFonts w:ascii="Times New Roman" w:hAnsi="Times New Roman"/>
          <w:color w:val="000000" w:themeColor="text1"/>
        </w:rPr>
        <w:t>. USA: American Society for Testing and Materials</w:t>
      </w:r>
      <w:r w:rsidRPr="00592BD6">
        <w:rPr>
          <w:rFonts w:ascii="Times New Roman" w:hAnsi="Times New Roman"/>
          <w:color w:val="000000" w:themeColor="text1"/>
          <w:lang w:val="id-ID"/>
        </w:rPr>
        <w:t>.</w:t>
      </w:r>
    </w:p>
    <w:p w14:paraId="28DA50A6" w14:textId="6019E07E" w:rsidR="00592BD6" w:rsidRPr="00DE439B" w:rsidRDefault="008819D7" w:rsidP="00DE439B">
      <w:pPr>
        <w:pStyle w:val="Reference"/>
        <w:numPr>
          <w:ilvl w:val="0"/>
          <w:numId w:val="10"/>
        </w:numPr>
        <w:tabs>
          <w:tab w:val="clear" w:pos="0"/>
          <w:tab w:val="clear" w:pos="567"/>
          <w:tab w:val="left" w:pos="426"/>
        </w:tabs>
        <w:spacing w:line="360" w:lineRule="auto"/>
        <w:ind w:left="450" w:hanging="450"/>
        <w:rPr>
          <w:rFonts w:ascii="Times New Roman" w:hAnsi="Times New Roman"/>
        </w:rPr>
        <w:sectPr w:rsidR="00592BD6" w:rsidRPr="00DE439B">
          <w:type w:val="continuous"/>
          <w:pgSz w:w="11900" w:h="16840"/>
          <w:pgMar w:top="580" w:right="1000" w:bottom="280" w:left="1580" w:header="720" w:footer="720" w:gutter="0"/>
          <w:cols w:num="2" w:space="720" w:equalWidth="0">
            <w:col w:w="4374" w:space="569"/>
            <w:col w:w="4377"/>
          </w:cols>
        </w:sectPr>
      </w:pPr>
      <w:r w:rsidRPr="00592BD6">
        <w:rPr>
          <w:rFonts w:ascii="Times New Roman" w:hAnsi="Times New Roman"/>
        </w:rPr>
        <w:t>Badan Standardisasi Nasional. 2014. SNI 03-6882-2014 Spesifikasi Mortar Untuk Pekerjaan Pasangan. Jakarta: Badan Standarisasi Nasional.</w:t>
      </w:r>
    </w:p>
    <w:p w14:paraId="5A54AA5F" w14:textId="77777777" w:rsidR="00186DFE" w:rsidRDefault="00186DFE" w:rsidP="00186DFE">
      <w:pPr>
        <w:pStyle w:val="ListParagraph"/>
        <w:spacing w:line="259" w:lineRule="auto"/>
        <w:ind w:left="0"/>
      </w:pPr>
    </w:p>
    <w:sectPr w:rsidR="00186DFE">
      <w:type w:val="continuous"/>
      <w:pgSz w:w="11900" w:h="16840"/>
      <w:pgMar w:top="580" w:right="596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DB4"/>
    <w:multiLevelType w:val="hybridMultilevel"/>
    <w:tmpl w:val="AA3C67C6"/>
    <w:lvl w:ilvl="0" w:tplc="9EA6C6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F81111"/>
    <w:multiLevelType w:val="multilevel"/>
    <w:tmpl w:val="18F811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A36692"/>
    <w:multiLevelType w:val="multilevel"/>
    <w:tmpl w:val="3CA36692"/>
    <w:lvl w:ilvl="0">
      <w:start w:val="1"/>
      <w:numFmt w:val="decimal"/>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233BCE"/>
    <w:multiLevelType w:val="multilevel"/>
    <w:tmpl w:val="45FC2D02"/>
    <w:lvl w:ilvl="0">
      <w:start w:val="3"/>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D9556E6"/>
    <w:multiLevelType w:val="multilevel"/>
    <w:tmpl w:val="5D9556E6"/>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8845FBE"/>
    <w:multiLevelType w:val="hybridMultilevel"/>
    <w:tmpl w:val="66CE5C54"/>
    <w:lvl w:ilvl="0" w:tplc="E8FA3E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B0A3F92"/>
    <w:multiLevelType w:val="hybridMultilevel"/>
    <w:tmpl w:val="1B9CAA5C"/>
    <w:lvl w:ilvl="0" w:tplc="9EA6C6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1561C8"/>
    <w:multiLevelType w:val="multilevel"/>
    <w:tmpl w:val="B6403F7A"/>
    <w:lvl w:ilvl="0">
      <w:start w:val="1"/>
      <w:numFmt w:val="decimal"/>
      <w:lvlText w:val="%1."/>
      <w:lvlJc w:val="left"/>
      <w:pPr>
        <w:ind w:left="720" w:hanging="360"/>
      </w:pPr>
      <w:rPr>
        <w:rFonts w:ascii="Times New Roman" w:hAnsi="Times New Roman" w:cs="Times New Roman" w:hint="default"/>
      </w:rPr>
    </w:lvl>
    <w:lvl w:ilvl="1">
      <w:start w:val="3"/>
      <w:numFmt w:val="decimal"/>
      <w:lvlText w:val="%2."/>
      <w:lvlJc w:val="left"/>
      <w:pPr>
        <w:ind w:left="360" w:hanging="360"/>
      </w:pPr>
      <w:rPr>
        <w:rFonts w:hint="default"/>
        <w:color w:val="auto"/>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8" w15:restartNumberingAfterBreak="0">
    <w:nsid w:val="7A5B5073"/>
    <w:multiLevelType w:val="hybridMultilevel"/>
    <w:tmpl w:val="58701484"/>
    <w:lvl w:ilvl="0" w:tplc="E176242E">
      <w:start w:val="1"/>
      <w:numFmt w:val="lowerLetter"/>
      <w:lvlText w:val="(%1)"/>
      <w:lvlJc w:val="left"/>
      <w:pPr>
        <w:ind w:left="2880" w:hanging="144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7A711C48"/>
    <w:multiLevelType w:val="multilevel"/>
    <w:tmpl w:val="7A711C48"/>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16cid:durableId="449083415">
    <w:abstractNumId w:val="9"/>
  </w:num>
  <w:num w:numId="2" w16cid:durableId="785545687">
    <w:abstractNumId w:val="4"/>
  </w:num>
  <w:num w:numId="3" w16cid:durableId="1530988638">
    <w:abstractNumId w:val="8"/>
  </w:num>
  <w:num w:numId="4" w16cid:durableId="1686705400">
    <w:abstractNumId w:val="7"/>
  </w:num>
  <w:num w:numId="5" w16cid:durableId="1917780473">
    <w:abstractNumId w:val="7"/>
  </w:num>
  <w:num w:numId="6" w16cid:durableId="1760247289">
    <w:abstractNumId w:val="3"/>
  </w:num>
  <w:num w:numId="7" w16cid:durableId="1875077343">
    <w:abstractNumId w:val="1"/>
  </w:num>
  <w:num w:numId="8" w16cid:durableId="1051657648">
    <w:abstractNumId w:val="6"/>
  </w:num>
  <w:num w:numId="9" w16cid:durableId="366414985">
    <w:abstractNumId w:val="0"/>
  </w:num>
  <w:num w:numId="10" w16cid:durableId="577441818">
    <w:abstractNumId w:val="5"/>
  </w:num>
  <w:num w:numId="11" w16cid:durableId="80762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55"/>
    <w:rsid w:val="00045B1E"/>
    <w:rsid w:val="00051832"/>
    <w:rsid w:val="00084955"/>
    <w:rsid w:val="000948C0"/>
    <w:rsid w:val="000B1671"/>
    <w:rsid w:val="000C566A"/>
    <w:rsid w:val="00100D33"/>
    <w:rsid w:val="00127A40"/>
    <w:rsid w:val="00186DFE"/>
    <w:rsid w:val="00187286"/>
    <w:rsid w:val="001A0D43"/>
    <w:rsid w:val="001B407E"/>
    <w:rsid w:val="00232962"/>
    <w:rsid w:val="00272801"/>
    <w:rsid w:val="00277CC4"/>
    <w:rsid w:val="00356D21"/>
    <w:rsid w:val="00363E4F"/>
    <w:rsid w:val="00386660"/>
    <w:rsid w:val="003A3D3A"/>
    <w:rsid w:val="003B5DB7"/>
    <w:rsid w:val="00422A1B"/>
    <w:rsid w:val="004A2E02"/>
    <w:rsid w:val="004E4540"/>
    <w:rsid w:val="00553872"/>
    <w:rsid w:val="0055791A"/>
    <w:rsid w:val="005610F6"/>
    <w:rsid w:val="00577CB2"/>
    <w:rsid w:val="0058474B"/>
    <w:rsid w:val="00592BD6"/>
    <w:rsid w:val="005C70D5"/>
    <w:rsid w:val="00613453"/>
    <w:rsid w:val="006134C1"/>
    <w:rsid w:val="00614704"/>
    <w:rsid w:val="00634211"/>
    <w:rsid w:val="00667CF9"/>
    <w:rsid w:val="006A608E"/>
    <w:rsid w:val="006B200F"/>
    <w:rsid w:val="006B2D99"/>
    <w:rsid w:val="006F01C7"/>
    <w:rsid w:val="006F2717"/>
    <w:rsid w:val="006F5033"/>
    <w:rsid w:val="007128D5"/>
    <w:rsid w:val="00731022"/>
    <w:rsid w:val="007613BC"/>
    <w:rsid w:val="00767C57"/>
    <w:rsid w:val="007807F1"/>
    <w:rsid w:val="007C4AB6"/>
    <w:rsid w:val="00802DF5"/>
    <w:rsid w:val="00812EA7"/>
    <w:rsid w:val="008151F9"/>
    <w:rsid w:val="00850876"/>
    <w:rsid w:val="008819D7"/>
    <w:rsid w:val="00883CB9"/>
    <w:rsid w:val="008A72E3"/>
    <w:rsid w:val="008B2459"/>
    <w:rsid w:val="00953511"/>
    <w:rsid w:val="00980783"/>
    <w:rsid w:val="009C7EF8"/>
    <w:rsid w:val="00A062C2"/>
    <w:rsid w:val="00A16739"/>
    <w:rsid w:val="00A3734B"/>
    <w:rsid w:val="00A56219"/>
    <w:rsid w:val="00A65026"/>
    <w:rsid w:val="00A97BDE"/>
    <w:rsid w:val="00B93255"/>
    <w:rsid w:val="00BC675D"/>
    <w:rsid w:val="00CA41E0"/>
    <w:rsid w:val="00CB0065"/>
    <w:rsid w:val="00CB749D"/>
    <w:rsid w:val="00CD57CD"/>
    <w:rsid w:val="00D13866"/>
    <w:rsid w:val="00D460DE"/>
    <w:rsid w:val="00D61452"/>
    <w:rsid w:val="00D67DD4"/>
    <w:rsid w:val="00DC3820"/>
    <w:rsid w:val="00DE439B"/>
    <w:rsid w:val="00E41BF5"/>
    <w:rsid w:val="00E77C62"/>
    <w:rsid w:val="00EA23B5"/>
    <w:rsid w:val="00EB50A9"/>
    <w:rsid w:val="00EE03A0"/>
    <w:rsid w:val="00F04285"/>
    <w:rsid w:val="00F24BDE"/>
    <w:rsid w:val="00F3527C"/>
    <w:rsid w:val="00F82CB6"/>
    <w:rsid w:val="00F942C8"/>
    <w:rsid w:val="00FE6A8F"/>
    <w:rsid w:val="7207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983D"/>
  <w15:docId w15:val="{D2308F5E-1B54-C343-BB22-A8AE16AA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customStyle="1" w:styleId="Reference">
    <w:name w:val="Reference"/>
    <w:pPr>
      <w:widowControl w:val="0"/>
      <w:tabs>
        <w:tab w:val="left" w:pos="0"/>
        <w:tab w:val="left" w:pos="567"/>
      </w:tabs>
      <w:jc w:val="both"/>
    </w:pPr>
    <w:rPr>
      <w:rFonts w:ascii="Times" w:eastAsia="MS Mincho" w:hAnsi="Times"/>
      <w:iCs/>
      <w:color w:val="000000"/>
      <w:sz w:val="22"/>
      <w:szCs w:val="22"/>
      <w:lang w:val="en-GB" w:eastAsia="en-US"/>
    </w:rPr>
  </w:style>
  <w:style w:type="paragraph" w:styleId="ListParagraph">
    <w:name w:val="List Paragraph"/>
    <w:aliases w:val="kepala"/>
    <w:basedOn w:val="Normal"/>
    <w:link w:val="ListParagraphChar"/>
    <w:uiPriority w:val="34"/>
    <w:qFormat/>
    <w:pPr>
      <w:ind w:left="720"/>
      <w:contextualSpacing/>
    </w:pPr>
  </w:style>
  <w:style w:type="paragraph" w:styleId="Title">
    <w:name w:val="Title"/>
    <w:basedOn w:val="Normal"/>
    <w:link w:val="TitleChar"/>
    <w:uiPriority w:val="99"/>
    <w:qFormat/>
    <w:rsid w:val="00CD57CD"/>
    <w:pPr>
      <w:spacing w:line="360" w:lineRule="auto"/>
      <w:ind w:firstLine="567"/>
      <w:jc w:val="center"/>
    </w:pPr>
    <w:rPr>
      <w:b/>
    </w:rPr>
  </w:style>
  <w:style w:type="character" w:customStyle="1" w:styleId="TitleChar">
    <w:name w:val="Title Char"/>
    <w:basedOn w:val="DefaultParagraphFont"/>
    <w:link w:val="Title"/>
    <w:uiPriority w:val="99"/>
    <w:qFormat/>
    <w:rsid w:val="00CD57CD"/>
    <w:rPr>
      <w:b/>
      <w:lang w:val="en-US" w:eastAsia="en-US"/>
    </w:rPr>
  </w:style>
  <w:style w:type="character" w:customStyle="1" w:styleId="15">
    <w:name w:val="15"/>
    <w:basedOn w:val="DefaultParagraphFont"/>
    <w:qFormat/>
    <w:rsid w:val="00CD57CD"/>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CD57CD"/>
    <w:rPr>
      <w:color w:val="605E5C"/>
      <w:shd w:val="clear" w:color="auto" w:fill="E1DFDD"/>
    </w:rPr>
  </w:style>
  <w:style w:type="table" w:styleId="TableGrid">
    <w:name w:val="Table Grid"/>
    <w:basedOn w:val="TableNormal"/>
    <w:uiPriority w:val="59"/>
    <w:qFormat/>
    <w:rsid w:val="00FE6A8F"/>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1B407E"/>
  </w:style>
  <w:style w:type="character" w:customStyle="1" w:styleId="viiyi">
    <w:name w:val="viiyi"/>
    <w:basedOn w:val="DefaultParagraphFont"/>
    <w:rsid w:val="00577CB2"/>
  </w:style>
  <w:style w:type="table" w:styleId="GridTable1Light">
    <w:name w:val="Grid Table 1 Light"/>
    <w:basedOn w:val="TableNormal"/>
    <w:uiPriority w:val="46"/>
    <w:rsid w:val="003A3D3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kepala Char"/>
    <w:link w:val="ListParagraph"/>
    <w:uiPriority w:val="34"/>
    <w:qFormat/>
    <w:locked/>
    <w:rsid w:val="008151F9"/>
    <w:rPr>
      <w:lang w:val="en-US" w:eastAsia="en-US"/>
    </w:rPr>
  </w:style>
  <w:style w:type="paragraph" w:styleId="BodyText">
    <w:name w:val="Body Text"/>
    <w:basedOn w:val="Normal"/>
    <w:link w:val="BodyTextChar"/>
    <w:uiPriority w:val="1"/>
    <w:qFormat/>
    <w:rsid w:val="008151F9"/>
    <w:pPr>
      <w:widowControl w:val="0"/>
      <w:autoSpaceDE w:val="0"/>
      <w:autoSpaceDN w:val="0"/>
    </w:pPr>
    <w:rPr>
      <w:rFonts w:ascii="Arial" w:eastAsia="Arial" w:hAnsi="Arial" w:cs="Arial"/>
      <w:sz w:val="24"/>
      <w:szCs w:val="24"/>
      <w:lang w:val="id"/>
    </w:rPr>
  </w:style>
  <w:style w:type="character" w:customStyle="1" w:styleId="BodyTextChar">
    <w:name w:val="Body Text Char"/>
    <w:basedOn w:val="DefaultParagraphFont"/>
    <w:link w:val="BodyText"/>
    <w:uiPriority w:val="1"/>
    <w:rsid w:val="008151F9"/>
    <w:rPr>
      <w:rFonts w:ascii="Arial" w:eastAsia="Arial" w:hAnsi="Arial" w:cs="Arial"/>
      <w:sz w:val="24"/>
      <w:szCs w:val="24"/>
      <w:lang w:val="id" w:eastAsia="en-US"/>
    </w:rPr>
  </w:style>
  <w:style w:type="paragraph" w:customStyle="1" w:styleId="DaftarPustaka">
    <w:name w:val="Daftar Pustaka"/>
    <w:basedOn w:val="Normal"/>
    <w:qFormat/>
    <w:rsid w:val="00272801"/>
    <w:pPr>
      <w:spacing w:after="240"/>
      <w:ind w:left="567" w:hanging="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zwarfurqan@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m/news/science-environment-46455844" TargetMode="Externa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07562717451016"/>
          <c:y val="5.0925925925925923E-2"/>
          <c:w val="0.77236879692364035"/>
          <c:h val="0.78111840186643333"/>
        </c:manualLayout>
      </c:layout>
      <c:barChart>
        <c:barDir val="col"/>
        <c:grouping val="clustered"/>
        <c:varyColors val="0"/>
        <c:ser>
          <c:idx val="0"/>
          <c:order val="0"/>
          <c:tx>
            <c:strRef>
              <c:f>Sheet1!$C$14</c:f>
              <c:strCache>
                <c:ptCount val="1"/>
                <c:pt idx="0">
                  <c:v>PVA 0%</c:v>
                </c:pt>
              </c:strCache>
            </c:strRef>
          </c:tx>
          <c:spPr>
            <a:solidFill>
              <a:schemeClr val="accent1"/>
            </a:solidFill>
            <a:ln>
              <a:noFill/>
            </a:ln>
            <a:effectLst/>
          </c:spPr>
          <c:invertIfNegative val="0"/>
          <c:cat>
            <c:numRef>
              <c:f>Sheet1!$B$4:$B$6</c:f>
              <c:numCache>
                <c:formatCode>General</c:formatCode>
                <c:ptCount val="3"/>
                <c:pt idx="0">
                  <c:v>3</c:v>
                </c:pt>
                <c:pt idx="1">
                  <c:v>7</c:v>
                </c:pt>
                <c:pt idx="2">
                  <c:v>28</c:v>
                </c:pt>
              </c:numCache>
            </c:numRef>
          </c:cat>
          <c:val>
            <c:numRef>
              <c:f>Sheet1!$C$15:$C$17</c:f>
              <c:numCache>
                <c:formatCode>General</c:formatCode>
                <c:ptCount val="3"/>
                <c:pt idx="0">
                  <c:v>4.7300000000000004</c:v>
                </c:pt>
                <c:pt idx="1">
                  <c:v>7.17</c:v>
                </c:pt>
                <c:pt idx="2">
                  <c:v>13.29</c:v>
                </c:pt>
              </c:numCache>
            </c:numRef>
          </c:val>
          <c:extLst>
            <c:ext xmlns:c16="http://schemas.microsoft.com/office/drawing/2014/chart" uri="{C3380CC4-5D6E-409C-BE32-E72D297353CC}">
              <c16:uniqueId val="{00000000-88CF-458C-8127-6369EC0E197C}"/>
            </c:ext>
          </c:extLst>
        </c:ser>
        <c:ser>
          <c:idx val="1"/>
          <c:order val="1"/>
          <c:tx>
            <c:strRef>
              <c:f>Sheet1!$D$14</c:f>
              <c:strCache>
                <c:ptCount val="1"/>
                <c:pt idx="0">
                  <c:v>PVA 0.6%</c:v>
                </c:pt>
              </c:strCache>
            </c:strRef>
          </c:tx>
          <c:spPr>
            <a:solidFill>
              <a:schemeClr val="accent2"/>
            </a:solidFill>
            <a:ln>
              <a:noFill/>
            </a:ln>
            <a:effectLst/>
          </c:spPr>
          <c:invertIfNegative val="0"/>
          <c:cat>
            <c:numRef>
              <c:f>Sheet1!$B$4:$B$6</c:f>
              <c:numCache>
                <c:formatCode>General</c:formatCode>
                <c:ptCount val="3"/>
                <c:pt idx="0">
                  <c:v>3</c:v>
                </c:pt>
                <c:pt idx="1">
                  <c:v>7</c:v>
                </c:pt>
                <c:pt idx="2">
                  <c:v>28</c:v>
                </c:pt>
              </c:numCache>
            </c:numRef>
          </c:cat>
          <c:val>
            <c:numRef>
              <c:f>Sheet1!$D$15:$D$17</c:f>
              <c:numCache>
                <c:formatCode>General</c:formatCode>
                <c:ptCount val="3"/>
                <c:pt idx="0">
                  <c:v>7.69</c:v>
                </c:pt>
                <c:pt idx="1">
                  <c:v>9.7799999999999994</c:v>
                </c:pt>
                <c:pt idx="2">
                  <c:v>21.87</c:v>
                </c:pt>
              </c:numCache>
            </c:numRef>
          </c:val>
          <c:extLst>
            <c:ext xmlns:c16="http://schemas.microsoft.com/office/drawing/2014/chart" uri="{C3380CC4-5D6E-409C-BE32-E72D297353CC}">
              <c16:uniqueId val="{00000001-88CF-458C-8127-6369EC0E197C}"/>
            </c:ext>
          </c:extLst>
        </c:ser>
        <c:dLbls>
          <c:showLegendKey val="0"/>
          <c:showVal val="0"/>
          <c:showCatName val="0"/>
          <c:showSerName val="0"/>
          <c:showPercent val="0"/>
          <c:showBubbleSize val="0"/>
        </c:dLbls>
        <c:gapWidth val="219"/>
        <c:overlap val="-27"/>
        <c:axId val="1352895008"/>
        <c:axId val="1352894592"/>
      </c:barChart>
      <c:catAx>
        <c:axId val="1352895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Age (day)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2894592"/>
        <c:crosses val="autoZero"/>
        <c:auto val="1"/>
        <c:lblAlgn val="ctr"/>
        <c:lblOffset val="100"/>
        <c:noMultiLvlLbl val="0"/>
      </c:catAx>
      <c:valAx>
        <c:axId val="1352894592"/>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Compressive Strength (Mpa)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2895008"/>
        <c:crosses val="autoZero"/>
        <c:crossBetween val="between"/>
      </c:valAx>
      <c:spPr>
        <a:noFill/>
        <a:ln>
          <a:solidFill>
            <a:schemeClr val="tx1"/>
          </a:solidFill>
        </a:ln>
        <a:effectLst/>
      </c:spPr>
    </c:plotArea>
    <c:legend>
      <c:legendPos val="b"/>
      <c:layout>
        <c:manualLayout>
          <c:xMode val="edge"/>
          <c:yMode val="edge"/>
          <c:x val="0.21772462817147853"/>
          <c:y val="7.4652230971128594E-2"/>
          <c:w val="0.24507636749696377"/>
          <c:h val="0.156784047827354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C5670-C8A9-4996-BA73-344FD0EF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Naswar</dc:creator>
  <cp:lastModifiedBy>irma wati</cp:lastModifiedBy>
  <cp:revision>12</cp:revision>
  <dcterms:created xsi:type="dcterms:W3CDTF">2022-07-30T12:37:00Z</dcterms:created>
  <dcterms:modified xsi:type="dcterms:W3CDTF">2022-07-31T11:11:00Z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6A27BE51290244D59867C2EF3F48DFF3</vt:lpwstr>
  </property>
</Properties>
</file>